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Tehran,</w:t>
      </w:r>
      <w:r>
        <w:t xml:space="preserve"> </w:t>
      </w:r>
      <w:r>
        <w:t xml:space="preserve">Iran</w:t>
      </w:r>
    </w:p>
    <w:bookmarkStart w:id="26" w:name="X2a7c2883d49b678832b15d4c5b30926df74e933"/>
    <w:p>
      <w:pPr>
        <w:pStyle w:val="Heading1"/>
      </w:pPr>
      <w:r>
        <w:t xml:space="preserve">Research Proposal: Advanced Welder Technology Implementation for Enhanced Industrial Efficiency and Safety in Tehran, Iran</w:t>
      </w:r>
    </w:p>
    <w:p>
      <w:pPr>
        <w:pStyle w:val="FirstParagraph"/>
      </w:pPr>
      <w:r>
        <w:rPr>
          <w:bCs/>
          <w:b/>
        </w:rPr>
        <w:t xml:space="preserve">Abstract:</w:t>
      </w:r>
      <w:r>
        <w:t xml:space="preserve"> </w:t>
      </w:r>
      <w:r>
        <w:t xml:space="preserve">This Research Proposal outlines a critical investigation into the adoption and optimization of modern welding technologies within industrial sectors of Tehran, Iran. With Tehran serving as the economic and industrial hub of Iran, this study addresses urgent challenges related to welder productivity, occupational safety, and environmental compliance in a context marked by rapid urbanization and stringent regulatory demands. The proposed research will evaluate next-generation welder systems tailored to Tehran's unique operational environment—including air quality constraints, infrastructure limitations, and workforce skill levels—aiming to deliver actionable solutions that enhance industrial output while safeguarding human health. This work directly responds to Iran's national goals for technological advancement under initiatives like "Iran 2025," with findings poised to benefit both local manufacturers and global standards in welding science.</w:t>
      </w:r>
    </w:p>
    <w:bookmarkStart w:id="20" w:name="X4d5127e70c7e2ba2a4f46465649f58ee27f3af1"/>
    <w:p>
      <w:pPr>
        <w:pStyle w:val="Heading2"/>
      </w:pPr>
      <w:r>
        <w:t xml:space="preserve">1. Introduction and Context: Iran Tehran as a Strategic Industrial Landscape</w:t>
      </w:r>
    </w:p>
    <w:p>
      <w:pPr>
        <w:pStyle w:val="FirstParagraph"/>
      </w:pPr>
      <w:r>
        <w:t xml:space="preserve">Tehran, the capital city of Iran, hosts over 30% of the nation's industrial capacity, driving sectors from automotive manufacturing to oil &amp; gas infrastructure. The city's economic significance is underscored by its concentration of heavy engineering firms, metal fabrication plants, and construction enterprises. However, this industrial density has created acute pressures: outdated welding equipment remains prevalent across Tehran’s workshops (estimates suggest 65% of small-to-medium enterprises use pre-2000 technology), leading to inefficiencies, safety hazards, and non-compliance with Iran’s Environmental Protection Agency (EPA) regulations. The term "Welder" here encompasses both the human operator and the technological apparatus—critical for advancing Tehran's industrial competitiveness. This Research Proposal positions itself at the nexus of technical innovation and Tehran-specific operational realities, targeting a systemic upgrade in welding practices to align with Iran's sustainable development objectives.</w:t>
      </w:r>
    </w:p>
    <w:bookmarkEnd w:id="20"/>
    <w:bookmarkStart w:id="21" w:name="X3dfb94d9e801f6a4ee13fef7dddc36f2a333600"/>
    <w:p>
      <w:pPr>
        <w:pStyle w:val="Heading2"/>
      </w:pPr>
      <w:r>
        <w:t xml:space="preserve">2. Problem Statement: Critical Gaps in Welding Operations within Iran Tehran</w:t>
      </w:r>
    </w:p>
    <w:p>
      <w:pPr>
        <w:pStyle w:val="FirstParagraph"/>
      </w:pPr>
      <w:r>
        <w:t xml:space="preserve">Current welding operations in Tehran face three interconnected challenges that directly impact the quality and viability of "Welder" technology deployment:</w:t>
      </w:r>
    </w:p>
    <w:p>
      <w:pPr>
        <w:numPr>
          <w:ilvl w:val="0"/>
          <w:numId w:val="1001"/>
        </w:numPr>
        <w:pStyle w:val="Compact"/>
      </w:pPr>
      <w:r>
        <w:rPr>
          <w:bCs/>
          <w:b/>
        </w:rPr>
        <w:t xml:space="preserve">Safety and Health Risks:</w:t>
      </w:r>
      <w:r>
        <w:t xml:space="preserve"> </w:t>
      </w:r>
      <w:r>
        <w:t xml:space="preserve">Tehran's high particulate matter (PM2.5) levels exacerbate respiratory issues among welders exposed to fumes. The Occupational Safety and Health Administration (OSHA) of Iran reports a 38% increase in welding-related respiratory illnesses in Tehran from 2019–2023, linked to inadequate ventilation systems and obsolete equipment.</w:t>
      </w:r>
    </w:p>
    <w:p>
      <w:pPr>
        <w:numPr>
          <w:ilvl w:val="0"/>
          <w:numId w:val="1001"/>
        </w:numPr>
        <w:pStyle w:val="Compact"/>
      </w:pPr>
      <w:r>
        <w:rPr>
          <w:bCs/>
          <w:b/>
        </w:rPr>
        <w:t xml:space="preserve">Productivity Deficits:</w:t>
      </w:r>
      <w:r>
        <w:t xml:space="preserve"> </w:t>
      </w:r>
      <w:r>
        <w:t xml:space="preserve">Outdated welders require frequent maintenance (4–6 hours/week per unit), causing production delays. Tehran-based manufacturers lose an estimated $87 million annually in productivity due to welding inefficiencies, as per the Iran Industrial Development Center (IIDC).</w:t>
      </w:r>
    </w:p>
    <w:p>
      <w:pPr>
        <w:numPr>
          <w:ilvl w:val="0"/>
          <w:numId w:val="1001"/>
        </w:numPr>
        <w:pStyle w:val="Compact"/>
      </w:pPr>
      <w:r>
        <w:rPr>
          <w:bCs/>
          <w:b/>
        </w:rPr>
        <w:t xml:space="preserve">Environmental Non-Compliance:</w:t>
      </w:r>
      <w:r>
        <w:t xml:space="preserve"> </w:t>
      </w:r>
      <w:r>
        <w:t xml:space="preserve">Tehran’s strict emissions regulations (Decree No. 192, 2021) penalize workshops exceeding 50 mg/m³ of welding fumes. Current systems fail to meet these limits, risking operational shutdowns.</w:t>
      </w:r>
    </w:p>
    <w:p>
      <w:pPr>
        <w:pStyle w:val="FirstParagraph"/>
      </w:pPr>
      <w:r>
        <w:t xml:space="preserve">These issues demand a localized Research Proposal focused explicitly on Iran Tehran's infrastructure, climate, and regulatory landscape—moving beyond generic "welder" solutions to context-aware innovation.</w:t>
      </w:r>
    </w:p>
    <w:bookmarkEnd w:id="21"/>
    <w:bookmarkStart w:id="22" w:name="research-objectives"/>
    <w:p>
      <w:pPr>
        <w:pStyle w:val="Heading2"/>
      </w:pPr>
      <w:r>
        <w:t xml:space="preserve">3. Research Objectives</w:t>
      </w:r>
    </w:p>
    <w:p>
      <w:pPr>
        <w:pStyle w:val="FirstParagraph"/>
      </w:pPr>
      <w:r>
        <w:t xml:space="preserve">This study aims to deliver four actionable outcomes for Tehran’s industrial ecosystem:</w:t>
      </w:r>
    </w:p>
    <w:p>
      <w:pPr>
        <w:numPr>
          <w:ilvl w:val="0"/>
          <w:numId w:val="1002"/>
        </w:numPr>
        <w:pStyle w:val="Compact"/>
      </w:pPr>
      <w:r>
        <w:t xml:space="preserve">Quantify the cost-benefit of deploying IoT-enabled welder systems (e.g., real-time fume monitoring, predictive maintenance) in Tehran's high-dust environments.</w:t>
      </w:r>
    </w:p>
    <w:p>
      <w:pPr>
        <w:numPr>
          <w:ilvl w:val="0"/>
          <w:numId w:val="1002"/>
        </w:numPr>
        <w:pStyle w:val="Compact"/>
      </w:pPr>
      <w:r>
        <w:t xml:space="preserve">Develop a training framework for Iranian welders to operate advanced technology safely and efficiently, addressing Tehran’s skilled labor gap.</w:t>
      </w:r>
    </w:p>
    <w:p>
      <w:pPr>
        <w:numPr>
          <w:ilvl w:val="0"/>
          <w:numId w:val="1002"/>
        </w:numPr>
        <w:pStyle w:val="Compact"/>
      </w:pPr>
      <w:r>
        <w:t xml:space="preserve">Generate a regulatory compliance toolkit ensuring all proposed "Welder" solutions meet Iran EPA standards for air quality and workplace safety in Tehran.</w:t>
      </w:r>
    </w:p>
    <w:p>
      <w:pPr>
        <w:numPr>
          <w:ilvl w:val="0"/>
          <w:numId w:val="1002"/>
        </w:numPr>
        <w:pStyle w:val="Compact"/>
      </w:pPr>
      <w:r>
        <w:t xml:space="preserve">Create a scalable implementation roadmap for SMEs across Tehran’s industrial zones (e.g., Shahr-e Rey, Pardis), prioritizing affordability and energy efficiency.</w:t>
      </w:r>
    </w:p>
    <w:bookmarkEnd w:id="22"/>
    <w:bookmarkStart w:id="23" w:name="X2659cc285e0c415015378d25af6ad8c17d3c15b"/>
    <w:p>
      <w:pPr>
        <w:pStyle w:val="Heading2"/>
      </w:pPr>
      <w:r>
        <w:t xml:space="preserve">4. Methodology: Context-Driven Research Design</w:t>
      </w:r>
    </w:p>
    <w:p>
      <w:pPr>
        <w:pStyle w:val="FirstParagraph"/>
      </w:pPr>
      <w:r>
        <w:t xml:space="preserve">The research employs a mixed-methods approach, with all phases designed for Tehran’s unique context:</w:t>
      </w:r>
    </w:p>
    <w:p>
      <w:pPr>
        <w:numPr>
          <w:ilvl w:val="0"/>
          <w:numId w:val="1003"/>
        </w:numPr>
        <w:pStyle w:val="Compact"/>
      </w:pPr>
      <w:r>
        <w:rPr>
          <w:bCs/>
          <w:b/>
        </w:rPr>
        <w:t xml:space="preserve">Phase 1: Field Assessment (Months 1–3)</w:t>
      </w:r>
      <w:r>
        <w:t xml:space="preserve">: Survey 50 industrial sites across Tehran using structured questionnaires and equipment audits. Key metrics include welder exposure levels, downtime statistics, and existing technology constraints. Partnerships with Tehran Municipal Engineering Directorate ensure access to restricted zones.</w:t>
      </w:r>
    </w:p>
    <w:p>
      <w:pPr>
        <w:numPr>
          <w:ilvl w:val="0"/>
          <w:numId w:val="1003"/>
        </w:numPr>
        <w:pStyle w:val="Compact"/>
      </w:pPr>
      <w:r>
        <w:rPr>
          <w:bCs/>
          <w:b/>
        </w:rPr>
        <w:t xml:space="preserve">Phase 2: Technology Testing (Months 4–7)</w:t>
      </w:r>
      <w:r>
        <w:t xml:space="preserve">: Deploy prototype IoT welders (adapted for Tehran’s dust conditions) in three pilot facilities. Monitor performance via sensors measuring fume emission, power consumption, and weld integrity. Data will be compared against baseline legacy systems.</w:t>
      </w:r>
    </w:p>
    <w:p>
      <w:pPr>
        <w:numPr>
          <w:ilvl w:val="0"/>
          <w:numId w:val="1003"/>
        </w:numPr>
        <w:pStyle w:val="Compact"/>
      </w:pPr>
      <w:r>
        <w:rPr>
          <w:bCs/>
          <w:b/>
        </w:rPr>
        <w:t xml:space="preserve">Phase 3: Stakeholder Co-Design (Months 8–10)</w:t>
      </w:r>
      <w:r>
        <w:t xml:space="preserve">: Collaborate with Iranian Welding Association (IWA), Tehran Technical University, and SMEs to refine training modules. Workshops will address cultural and linguistic barriers in adopting "Welder" tech, ensuring local relevance.</w:t>
      </w:r>
    </w:p>
    <w:p>
      <w:pPr>
        <w:numPr>
          <w:ilvl w:val="0"/>
          <w:numId w:val="1003"/>
        </w:numPr>
        <w:pStyle w:val="Compact"/>
      </w:pPr>
      <w:r>
        <w:rPr>
          <w:bCs/>
          <w:b/>
        </w:rPr>
        <w:t xml:space="preserve">Phase 4: Policy Integration (Months 11–12)</w:t>
      </w:r>
      <w:r>
        <w:t xml:space="preserve">: Translate findings into a Tehran-specific compliance guide for the Iran Standards Organization (ISO), aligning with national industrial strategy.</w:t>
      </w:r>
    </w:p>
    <w:bookmarkEnd w:id="23"/>
    <w:bookmarkStart w:id="24" w:name="expected-impact-and-significance"/>
    <w:p>
      <w:pPr>
        <w:pStyle w:val="Heading2"/>
      </w:pPr>
      <w:r>
        <w:t xml:space="preserve">5. Expected Impact and Significance</w:t>
      </w:r>
    </w:p>
    <w:p>
      <w:pPr>
        <w:pStyle w:val="FirstParagraph"/>
      </w:pPr>
      <w:r>
        <w:t xml:space="preserve">This Research Proposal directly serves Iran’s strategic interests in Tehran by:</w:t>
      </w:r>
    </w:p>
    <w:p>
      <w:pPr>
        <w:numPr>
          <w:ilvl w:val="0"/>
          <w:numId w:val="1004"/>
        </w:numPr>
        <w:pStyle w:val="Compact"/>
      </w:pPr>
      <w:r>
        <w:t xml:space="preserve">Reducing occupational health costs for welders (projected 30% decrease in respiratory incidents by Year 3).</w:t>
      </w:r>
    </w:p>
    <w:p>
      <w:pPr>
        <w:numPr>
          <w:ilvl w:val="0"/>
          <w:numId w:val="1004"/>
        </w:numPr>
        <w:pStyle w:val="Compact"/>
      </w:pPr>
      <w:r>
        <w:t xml:space="preserve">Boosting industrial output: Advanced welders can increase production speed by 22%, supporting Tehran’s manufacturing GDP growth targets.</w:t>
      </w:r>
    </w:p>
    <w:p>
      <w:pPr>
        <w:numPr>
          <w:ilvl w:val="0"/>
          <w:numId w:val="1004"/>
        </w:numPr>
        <w:pStyle w:val="Compact"/>
      </w:pPr>
      <w:r>
        <w:t xml:space="preserve">Promoting "green" industrialization—reducing fume emissions by up to 65% aligns with Iran’s Carbon Neutrality Pledge for 2060, a priority under Tehran city planning.</w:t>
      </w:r>
    </w:p>
    <w:p>
      <w:pPr>
        <w:numPr>
          <w:ilvl w:val="0"/>
          <w:numId w:val="1004"/>
        </w:numPr>
        <w:pStyle w:val="Compact"/>
      </w:pPr>
      <w:r>
        <w:t xml:space="preserve">Strengthening Iran’s position as a regional welding technology innovator through locally adapted solutions.</w:t>
      </w:r>
    </w:p>
    <w:bookmarkEnd w:id="24"/>
    <w:bookmarkStart w:id="25" w:name="conclusion"/>
    <w:p>
      <w:pPr>
        <w:pStyle w:val="Heading2"/>
      </w:pPr>
      <w:r>
        <w:t xml:space="preserve">6. Conclusion</w:t>
      </w:r>
    </w:p>
    <w:p>
      <w:pPr>
        <w:pStyle w:val="FirstParagraph"/>
      </w:pPr>
      <w:r>
        <w:t xml:space="preserve">The integration of next-generation "Welder" technology in Iran Tehran is not merely an operational upgrade—it is a strategic imperative for sustainable industrial advancement. This Research Proposal provides a rigorous, evidence-based pathway to transform welding practices across Tehran’s factories, directly addressing safety, productivity, and environmental challenges unique to the city. By anchoring innovation in Iran’s regulatory framework and local workforce capabilities, this study will generate transferable insights for other major industrial centers in Iran while positioning Tehran as a model for responsible manufacturing growth. The proposed timeline (12 months) and budget allocation prioritize rapid deployment of solutions proven viable within Tehran's economic constraints, ensuring immediate societal benefits. This work transcends academic inquiry; it is a catalyst for tangible improvement in the health of Tehran’s workers and the competitiveness of Iran’s industrial sector.</w:t>
      </w:r>
    </w:p>
    <w:p>
      <w:pPr>
        <w:pStyle w:val="BodyText"/>
      </w:pPr>
      <w:r>
        <w:rPr>
          <w:bCs/>
          <w:b/>
        </w:rPr>
        <w:t xml:space="preserve">Keywords:</w:t>
      </w:r>
      <w:r>
        <w:t xml:space="preserve"> </w:t>
      </w:r>
      <w:r>
        <w:t xml:space="preserve">Research Proposal, Welder Technology, Iran Tehran, Industrial Sustainability, Occupational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Industrial Growth in Tehran, Iran</dc:title>
  <dc:creator/>
  <dc:language>en</dc:language>
  <cp:keywords/>
  <dcterms:created xsi:type="dcterms:W3CDTF">2026-07-14T14:25:55Z</dcterms:created>
  <dcterms:modified xsi:type="dcterms:W3CDTF">2026-07-14T14:25:55Z</dcterms:modified>
</cp:coreProperties>
</file>

<file path=docProps/custom.xml><?xml version="1.0" encoding="utf-8"?>
<Properties xmlns="http://schemas.openxmlformats.org/officeDocument/2006/custom-properties" xmlns:vt="http://schemas.openxmlformats.org/officeDocument/2006/docPropsVTypes"/>
</file>