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for</w:t>
      </w:r>
      <w:r>
        <w:t xml:space="preserve"> </w:t>
      </w:r>
      <w:r>
        <w:t xml:space="preserve">Saudi</w:t>
      </w:r>
      <w:r>
        <w:t xml:space="preserve"> </w:t>
      </w:r>
      <w:r>
        <w:t xml:space="preserve">Arabia</w:t>
      </w:r>
      <w:r>
        <w:t xml:space="preserve"> </w:t>
      </w:r>
      <w:r>
        <w:t xml:space="preserve">Riyadh</w:t>
      </w:r>
    </w:p>
    <w:bookmarkStart w:id="28" w:name="X0a9b1cd02b6b484d6c4671f6582daae60f122e1"/>
    <w:p>
      <w:pPr>
        <w:pStyle w:val="Heading1"/>
      </w:pPr>
      <w:r>
        <w:t xml:space="preserve">Research Proposal: Development and Implementation of Environmentally Resilient Welder Systems for Industrial Applications in Riyadh, Saudi Arabia</w:t>
      </w:r>
    </w:p>
    <w:bookmarkStart w:id="20" w:name="introduction"/>
    <w:p>
      <w:pPr>
        <w:pStyle w:val="Heading2"/>
      </w:pPr>
      <w:r>
        <w:t xml:space="preserve">1. Introduction</w:t>
      </w:r>
    </w:p>
    <w:p>
      <w:pPr>
        <w:pStyle w:val="FirstParagraph"/>
      </w:pPr>
      <w:r>
        <w:t xml:space="preserve">The Kingdom of Saudi Arabia's Vision 2030 initiative has accelerated industrial modernization across key sectors including petrochemicals, construction, and renewable energy infrastructure. As Riyadh emerges as the nation's economic epicenter, demand for high-precision welding solutions has surged dramatically. This Research Proposal addresses a critical gap in localized welding technology capable of operating reliably in Riyadh's extreme environmental conditions—characterized by scorching temperatures (exceeding 50°C), high dust particulate levels, and saline atmospheric exposure. Traditional welder systems imported from temperate regions frequently experience operational failures under these conditions, causing project delays and safety hazards. This study proposes the development of a purpose-built</w:t>
      </w:r>
      <w:r>
        <w:t xml:space="preserve"> </w:t>
      </w:r>
      <w:r>
        <w:rPr>
          <w:iCs/>
          <w:i/>
        </w:rPr>
        <w:t xml:space="preserve">Welder</w:t>
      </w:r>
      <w:r>
        <w:t xml:space="preserve"> </w:t>
      </w:r>
      <w:r>
        <w:t xml:space="preserve">platform specifically engineered for Saudi Arabia Riyadh's unique industrial ecosystem.</w:t>
      </w:r>
    </w:p>
    <w:bookmarkEnd w:id="20"/>
    <w:bookmarkStart w:id="21" w:name="problem-statement"/>
    <w:p>
      <w:pPr>
        <w:pStyle w:val="Heading2"/>
      </w:pPr>
      <w:r>
        <w:t xml:space="preserve">2. Problem Statement</w:t>
      </w:r>
    </w:p>
    <w:p>
      <w:pPr>
        <w:pStyle w:val="FirstParagraph"/>
      </w:pPr>
      <w:r>
        <w:t xml:space="preserve">Riyadh's rapid urbanization has strained existing welding infrastructure. Current welder models deployed across major projects (e.g., King Abdullah Financial District, Riyadh Metro) suffer from three critical limitations:</w:t>
      </w:r>
    </w:p>
    <w:p>
      <w:pPr>
        <w:numPr>
          <w:ilvl w:val="0"/>
          <w:numId w:val="1001"/>
        </w:numPr>
        <w:pStyle w:val="Compact"/>
      </w:pPr>
      <w:r>
        <w:rPr>
          <w:bCs/>
          <w:b/>
        </w:rPr>
        <w:t xml:space="preserve">Thermal Degradation:</w:t>
      </w:r>
      <w:r>
        <w:t xml:space="preserve"> </w:t>
      </w:r>
      <w:r>
        <w:t xml:space="preserve">Standard cooling systems fail at ambient temperatures above 45°C, causing circuit malfunctions and reduced welding accuracy.</w:t>
      </w:r>
    </w:p>
    <w:p>
      <w:pPr>
        <w:numPr>
          <w:ilvl w:val="0"/>
          <w:numId w:val="1001"/>
        </w:numPr>
        <w:pStyle w:val="Compact"/>
      </w:pPr>
      <w:r>
        <w:rPr>
          <w:bCs/>
          <w:b/>
        </w:rPr>
        <w:t xml:space="preserve">Dust Infiltration:</w:t>
      </w:r>
      <w:r>
        <w:t xml:space="preserve"> </w:t>
      </w:r>
      <w:r>
        <w:t xml:space="preserve">Fine sand particles infiltrate electrical components during construction phases, leading to short circuits and 30% higher maintenance costs (per Saudi Industrial Development Fund reports).</w:t>
      </w:r>
    </w:p>
    <w:p>
      <w:pPr>
        <w:numPr>
          <w:ilvl w:val="0"/>
          <w:numId w:val="1001"/>
        </w:numPr>
        <w:pStyle w:val="Compact"/>
      </w:pPr>
      <w:r>
        <w:rPr>
          <w:bCs/>
          <w:b/>
        </w:rPr>
        <w:t xml:space="preserve">Power Instability:</w:t>
      </w:r>
      <w:r>
        <w:t xml:space="preserve"> </w:t>
      </w:r>
      <w:r>
        <w:t xml:space="preserve">Grid fluctuations common in growing urban zones disrupt arc stability, compromising structural integrity in critical joints.</w:t>
      </w:r>
    </w:p>
    <w:p>
      <w:pPr>
        <w:pStyle w:val="FirstParagraph"/>
      </w:pPr>
      <w:r>
        <w:t xml:space="preserve">These issues directly contradict Saudi Arabia's quality assurance standards and Vision 2030's emphasis on sustainable, localized industrial capabilities. Without a tailored</w:t>
      </w:r>
      <w:r>
        <w:t xml:space="preserve"> </w:t>
      </w:r>
      <w:r>
        <w:rPr>
          <w:iCs/>
          <w:i/>
        </w:rPr>
        <w:t xml:space="preserve">Welder</w:t>
      </w:r>
      <w:r>
        <w:t xml:space="preserve"> </w:t>
      </w:r>
      <w:r>
        <w:t xml:space="preserve">solution, Riyadh faces recurring project delays averaging 18–22 days per construction phase.</w:t>
      </w:r>
    </w:p>
    <w:bookmarkEnd w:id="21"/>
    <w:bookmarkStart w:id="22" w:name="research-objectives"/>
    <w:p>
      <w:pPr>
        <w:pStyle w:val="Heading2"/>
      </w:pPr>
      <w:r>
        <w:t xml:space="preserve">3. Research Objectives</w:t>
      </w:r>
    </w:p>
    <w:p>
      <w:pPr>
        <w:pStyle w:val="FirstParagraph"/>
      </w:pPr>
      <w:r>
        <w:t xml:space="preserve">This Research Proposal outlines the following objectives to establish an industry-first welder system for Saudi Arabia Riyadh:</w:t>
      </w:r>
    </w:p>
    <w:p>
      <w:pPr>
        <w:numPr>
          <w:ilvl w:val="0"/>
          <w:numId w:val="1002"/>
        </w:numPr>
        <w:pStyle w:val="Compact"/>
      </w:pPr>
      <w:r>
        <w:rPr>
          <w:bCs/>
          <w:b/>
        </w:rPr>
        <w:t xml:space="preserve">Environmental Adaptation:</w:t>
      </w:r>
      <w:r>
        <w:t xml:space="preserve"> </w:t>
      </w:r>
      <w:r>
        <w:t xml:space="preserve">Design a welder with active thermal management (operating range: -10°C to 65°C) and IP68-rated dust/saline resistance.</w:t>
      </w:r>
    </w:p>
    <w:p>
      <w:pPr>
        <w:numPr>
          <w:ilvl w:val="0"/>
          <w:numId w:val="1002"/>
        </w:numPr>
        <w:pStyle w:val="Compact"/>
      </w:pPr>
      <w:r>
        <w:rPr>
          <w:bCs/>
          <w:b/>
        </w:rPr>
        <w:t xml:space="preserve">Energy Resilience:</w:t>
      </w:r>
      <w:r>
        <w:t xml:space="preserve"> </w:t>
      </w:r>
      <w:r>
        <w:t xml:space="preserve">Integrate smart power conditioning to stabilize output during voltage fluctuations (±20%) common in Riyadh's grid.</w:t>
      </w:r>
    </w:p>
    <w:p>
      <w:pPr>
        <w:numPr>
          <w:ilvl w:val="0"/>
          <w:numId w:val="1002"/>
        </w:numPr>
        <w:pStyle w:val="Compact"/>
      </w:pPr>
      <w:r>
        <w:rPr>
          <w:bCs/>
          <w:b/>
        </w:rPr>
        <w:t xml:space="preserve">Localized Maintenance Protocol:</w:t>
      </w:r>
      <w:r>
        <w:t xml:space="preserve"> </w:t>
      </w:r>
      <w:r>
        <w:t xml:space="preserve">Develop a modular design enabling on-site repairs using locally available spare parts, reducing downtime by 50%.</w:t>
      </w:r>
    </w:p>
    <w:p>
      <w:pPr>
        <w:numPr>
          <w:ilvl w:val="0"/>
          <w:numId w:val="1002"/>
        </w:numPr>
        <w:pStyle w:val="Compact"/>
      </w:pPr>
      <w:r>
        <w:rPr>
          <w:bCs/>
          <w:b/>
        </w:rPr>
        <w:t xml:space="preserve">Sustainability Compliance:</w:t>
      </w:r>
      <w:r>
        <w:t xml:space="preserve"> </w:t>
      </w:r>
      <w:r>
        <w:t xml:space="preserve">Achieve at least 35% lower energy consumption than conventional systems while maintaining AWS D1.1 structural welding standards.</w:t>
      </w:r>
    </w:p>
    <w:bookmarkEnd w:id="22"/>
    <w:bookmarkStart w:id="23" w:name="literature-review-gap-analysis"/>
    <w:p>
      <w:pPr>
        <w:pStyle w:val="Heading2"/>
      </w:pPr>
      <w:r>
        <w:t xml:space="preserve">4. Literature Review &amp; Gap Analysis</w:t>
      </w:r>
    </w:p>
    <w:p>
      <w:pPr>
        <w:pStyle w:val="FirstParagraph"/>
      </w:pPr>
      <w:r>
        <w:t xml:space="preserve">Existing research on industrial welders (e.g., studies by IEEE Transactions on Industrial Electronics, 2021) focuses primarily on European or North American environments, neglecting Middle Eastern climatic extremes. A 2023 Saudi Engineering Journal review identified that 78% of imported welder failures in Riyadh were environmental rather than mechanical. Notably, no commercial system currently meets the Kingdom's stringent SBC 580 (Saudi Building Code) requirements for high-temperature welding applications. This Research Proposal bridges this critical gap by prioritizing Riyadh-specific environmental stressors over generic technical specifications.</w:t>
      </w:r>
    </w:p>
    <w:bookmarkEnd w:id="23"/>
    <w:bookmarkStart w:id="24" w:name="methodology"/>
    <w:p>
      <w:pPr>
        <w:pStyle w:val="Heading2"/>
      </w:pPr>
      <w:r>
        <w:t xml:space="preserve">5. Methodology</w:t>
      </w:r>
    </w:p>
    <w:p>
      <w:pPr>
        <w:pStyle w:val="FirstParagraph"/>
      </w:pPr>
      <w:r>
        <w:t xml:space="preserve">The research will employ a phased, industry-academic partnership model involving:</w:t>
      </w:r>
    </w:p>
    <w:p>
      <w:pPr>
        <w:numPr>
          <w:ilvl w:val="0"/>
          <w:numId w:val="1003"/>
        </w:numPr>
        <w:pStyle w:val="Compact"/>
      </w:pPr>
      <w:r>
        <w:rPr>
          <w:bCs/>
          <w:b/>
        </w:rPr>
        <w:t xml:space="preserve">Field Data Collection (Months 1–3):</w:t>
      </w:r>
      <w:r>
        <w:t xml:space="preserve"> </w:t>
      </w:r>
      <w:r>
        <w:t xml:space="preserve">Deploy sensor-equipped prototype welders across 5 Riyadh construction sites (including NEOM Phase 1 and Riyadh Diplomatic Quarter) to map real-time environmental stress points.</w:t>
      </w:r>
    </w:p>
    <w:p>
      <w:pPr>
        <w:numPr>
          <w:ilvl w:val="0"/>
          <w:numId w:val="1003"/>
        </w:numPr>
        <w:pStyle w:val="Compact"/>
      </w:pPr>
      <w:r>
        <w:rPr>
          <w:bCs/>
          <w:b/>
        </w:rPr>
        <w:t xml:space="preserve">Engineering Design &amp; Simulation (Months 4–7):</w:t>
      </w:r>
      <w:r>
        <w:t xml:space="preserve"> </w:t>
      </w:r>
      <w:r>
        <w:t xml:space="preserve">Utilize ANSYS multiphysics modeling to simulate dust accumulation, thermal cycling, and power instability scenarios. Key innovations include graphene-enhanced heat sinks and AI-driven power regulation algorithms.</w:t>
      </w:r>
    </w:p>
    <w:p>
      <w:pPr>
        <w:numPr>
          <w:ilvl w:val="0"/>
          <w:numId w:val="1003"/>
        </w:numPr>
        <w:pStyle w:val="Compact"/>
      </w:pPr>
      <w:r>
        <w:rPr>
          <w:bCs/>
          <w:b/>
        </w:rPr>
        <w:t xml:space="preserve">Riyadh Field Trials (Months 8–12):</w:t>
      </w:r>
      <w:r>
        <w:t xml:space="preserve"> </w:t>
      </w:r>
      <w:r>
        <w:t xml:space="preserve">Test prototypes in live projects under Saudi Arabia Riyadh's harshest conditions (summer peak season). Metrics will include operational uptime, weld quality scores, and maintenance frequency.</w:t>
      </w:r>
    </w:p>
    <w:p>
      <w:pPr>
        <w:numPr>
          <w:ilvl w:val="0"/>
          <w:numId w:val="1003"/>
        </w:numPr>
        <w:pStyle w:val="Compact"/>
      </w:pPr>
      <w:r>
        <w:rPr>
          <w:bCs/>
          <w:b/>
        </w:rPr>
        <w:t xml:space="preserve">Industry Integration (Months 13–15):</w:t>
      </w:r>
      <w:r>
        <w:t xml:space="preserve"> </w:t>
      </w:r>
      <w:r>
        <w:t xml:space="preserve">Collaborate with Saudi Industrial Development Fund and local manufacturers (e.g., SABIC) to establish production facilities within Riyadh's industrial zones.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transformative outcomes for Saudi Arabia Riyadh's industrial landscape:</w:t>
      </w:r>
    </w:p>
    <w:p>
      <w:pPr>
        <w:numPr>
          <w:ilvl w:val="0"/>
          <w:numId w:val="1004"/>
        </w:numPr>
        <w:pStyle w:val="Compact"/>
      </w:pPr>
      <w:r>
        <w:rPr>
          <w:bCs/>
          <w:b/>
        </w:rPr>
        <w:t xml:space="preserve">Operational Efficiency:</w:t>
      </w:r>
      <w:r>
        <w:t xml:space="preserve"> </w:t>
      </w:r>
      <w:r>
        <w:t xml:space="preserve">40% reduction in welding-related project delays, directly supporting Vision 2030 timelines.</w:t>
      </w:r>
    </w:p>
    <w:p>
      <w:pPr>
        <w:numPr>
          <w:ilvl w:val="0"/>
          <w:numId w:val="1004"/>
        </w:numPr>
        <w:pStyle w:val="Compact"/>
      </w:pPr>
      <w:r>
        <w:rPr>
          <w:bCs/>
          <w:b/>
        </w:rPr>
        <w:t xml:space="preserve">Economic Impact:</w:t>
      </w:r>
      <w:r>
        <w:t xml:space="preserve"> </w:t>
      </w:r>
      <w:r>
        <w:t xml:space="preserve">Localization of welder manufacturing could create 150+ skilled jobs in Riyadh by Year 3 and reduce import dependency by $8.2M annually (based on KSA Ministry of Investment data).</w:t>
      </w:r>
    </w:p>
    <w:p>
      <w:pPr>
        <w:numPr>
          <w:ilvl w:val="0"/>
          <w:numId w:val="1004"/>
        </w:numPr>
        <w:pStyle w:val="Compact"/>
      </w:pPr>
      <w:r>
        <w:rPr>
          <w:bCs/>
          <w:b/>
        </w:rPr>
        <w:t xml:space="preserve">National Alignment:</w:t>
      </w:r>
      <w:r>
        <w:t xml:space="preserve"> </w:t>
      </w:r>
      <w:r>
        <w:t xml:space="preserve">Direct contribution to Saudi Arabia's "Saudization" goals through training programs for local technicians in advanced welding maintenance.</w:t>
      </w:r>
    </w:p>
    <w:p>
      <w:pPr>
        <w:pStyle w:val="FirstParagraph"/>
      </w:pPr>
      <w:r>
        <w:t xml:space="preserve">The proposed welder system will set a new benchmark for environmentally resilient industrial machinery, positioning Riyadh as a model for sustainable infrastructure development in arid regions globally.</w:t>
      </w:r>
    </w:p>
    <w:bookmarkEnd w:id="25"/>
    <w:bookmarkStart w:id="26" w:name="timeline-budget"/>
    <w:p>
      <w:pPr>
        <w:pStyle w:val="Heading2"/>
      </w:pPr>
      <w:r>
        <w:t xml:space="preserve">7. Timeline &amp; Budget</w:t>
      </w:r>
    </w:p>
    <w:p>
      <w:pPr>
        <w:pStyle w:val="FirstParagraph"/>
      </w:pPr>
      <w:r>
        <w:t xml:space="preserve">Phase</w:t>
      </w:r>
    </w:p>
    <w:p>
      <w:pPr>
        <w:pStyle w:val="BodyText"/>
      </w:pPr>
      <w:r>
        <w:t xml:space="preserve">Duration</w:t>
      </w:r>
    </w:p>
    <w:p>
      <w:pPr>
        <w:pStyle w:val="BodyText"/>
      </w:pPr>
      <w:r>
        <w:t xml:space="preserve">Budget Allocation (SAR)</w:t>
      </w:r>
    </w:p>
    <w:p>
      <w:pPr>
        <w:pStyle w:val="BodyText"/>
      </w:pPr>
      <w:r>
        <w:t xml:space="preserve">Field Data Collection</w:t>
      </w:r>
    </w:p>
    <w:p>
      <w:pPr>
        <w:pStyle w:val="BodyText"/>
      </w:pPr>
      <w:r>
        <w:t xml:space="preserve">3 months</w:t>
      </w:r>
    </w:p>
    <w:p>
      <w:pPr>
        <w:pStyle w:val="BodyText"/>
      </w:pPr>
      <w:r>
        <w:t xml:space="preserve">1,200,000</w:t>
      </w:r>
    </w:p>
    <w:p>
      <w:pPr>
        <w:pStyle w:val="BodyText"/>
      </w:pPr>
      <w:r>
        <w:t xml:space="preserve">Engineering Design &amp; Simulation</w:t>
      </w:r>
    </w:p>
    <w:p>
      <w:pPr>
        <w:pStyle w:val="BodyText"/>
      </w:pPr>
      <w:r>
        <w:t xml:space="preserve">4 months</w:t>
      </w:r>
    </w:p>
    <w:p>
      <w:pPr>
        <w:pStyle w:val="BodyText"/>
      </w:pPr>
      <w:r>
        <w:t xml:space="preserve">2,850,000</w:t>
      </w:r>
    </w:p>
    <w:p>
      <w:pPr>
        <w:pStyle w:val="BodyText"/>
      </w:pPr>
      <w:r>
        <w:t xml:space="preserve">Riyadh Field Trials</w:t>
      </w:r>
    </w:p>
    <w:p>
      <w:pPr>
        <w:pStyle w:val="BodyText"/>
      </w:pPr>
      <w:r>
        <w:t xml:space="preserve">&lt;</w:t>
      </w:r>
    </w:p>
    <w:p>
      <w:pPr>
        <w:pStyle w:val="BodyText"/>
      </w:pPr>
      <w:r>
        <w:t xml:space="preserve">5 months</w:t>
      </w:r>
    </w:p>
    <w:p>
      <w:pPr>
        <w:pStyle w:val="BodyText"/>
      </w:pPr>
      <w:r>
        <w:t xml:space="preserve">3,150,000</w:t>
      </w:r>
    </w:p>
    <w:p>
      <w:pPr>
        <w:pStyle w:val="BodyText"/>
      </w:pPr>
      <w:r>
        <w:t xml:space="preserve">Industry Integration &amp; Training</w:t>
      </w:r>
    </w:p>
    <w:p>
      <w:pPr>
        <w:pStyle w:val="BodyText"/>
      </w:pPr>
      <w:r>
        <w:t xml:space="preserve">3 months</w:t>
      </w:r>
    </w:p>
    <w:p>
      <w:pPr>
        <w:pStyle w:val="BodyText"/>
      </w:pPr>
      <w:r>
        <w:t xml:space="preserve">1,800,000</w:t>
      </w:r>
    </w:p>
    <w:p>
      <w:pPr>
        <w:pStyle w:val="BodyText"/>
      </w:pPr>
      <w:r>
        <w:t xml:space="preserve">Total</w:t>
      </w:r>
    </w:p>
    <w:p>
      <w:pPr>
        <w:pStyle w:val="BodyText"/>
      </w:pPr>
      <w:r>
        <w:t xml:space="preserve">15 months</w:t>
      </w:r>
    </w:p>
    <w:p>
      <w:pPr>
        <w:pStyle w:val="BodyText"/>
      </w:pPr>
      <w:r>
        <w:t xml:space="preserve">$9,000,000 (≈$2.4M USD)</w:t>
      </w:r>
    </w:p>
    <w:bookmarkEnd w:id="26"/>
    <w:bookmarkStart w:id="27" w:name="conclusion"/>
    <w:p>
      <w:pPr>
        <w:pStyle w:val="Heading2"/>
      </w:pPr>
      <w:r>
        <w:t xml:space="preserve">8. Conclusion</w:t>
      </w:r>
    </w:p>
    <w:p>
      <w:pPr>
        <w:pStyle w:val="FirstParagraph"/>
      </w:pPr>
      <w:r>
        <w:t xml:space="preserve">This Research Proposal establishes a strategic roadmap for developing a next-generation welder system uniquely suited to Saudi Arabia Riyadh's demanding industrial environment. By centering the design on Riyadh's environmental realities—rather than adapting off-the-shelf technology—we address systemic operational inefficiencies that hinder Vision 2030 progress. The resulting</w:t>
      </w:r>
      <w:r>
        <w:t xml:space="preserve"> </w:t>
      </w:r>
      <w:r>
        <w:rPr>
          <w:iCs/>
          <w:i/>
        </w:rPr>
        <w:t xml:space="preserve">Welder</w:t>
      </w:r>
      <w:r>
        <w:t xml:space="preserve"> </w:t>
      </w:r>
      <w:r>
        <w:t xml:space="preserve">solution will not only enhance project reliability but also catalyze local manufacturing capabilities, reduce foreign exchange expenditure, and elevate Saudi Arabia's standing as a leader in sustainable industrial innovation. This initiative represents more than technical advancement; it is a tangible investment in the Kingdom's economic diversification strategy and Riyadh's emergence as a global hub for resilient infrastructure engineering. We request funding approval to commence field data collection by Q1 2025, aligning with Saudi Arabia's accelerated development timeline.</w:t>
      </w:r>
    </w:p>
    <w:p>
      <w:pPr>
        <w:pStyle w:val="BodyText"/>
      </w:pPr>
      <w:r>
        <w:rPr>
          <w:bCs/>
          <w:b/>
        </w:rPr>
        <w:t xml:space="preserve">Submitted By:</w:t>
      </w:r>
      <w:r>
        <w:t xml:space="preserve"> </w:t>
      </w:r>
      <w:r>
        <w:t xml:space="preserve">Center for Industrial Innovation, King Saud University (Riyadh)</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Technology for Saudi Arabia Riyadh</dc:title>
  <dc:creator/>
  <dc:language>en</dc:language>
  <cp:keywords/>
  <dcterms:created xsi:type="dcterms:W3CDTF">2026-07-20T01:15:56Z</dcterms:created>
  <dcterms:modified xsi:type="dcterms:W3CDTF">2026-07-20T01:15:56Z</dcterms:modified>
</cp:coreProperties>
</file>

<file path=docProps/custom.xml><?xml version="1.0" encoding="utf-8"?>
<Properties xmlns="http://schemas.openxmlformats.org/officeDocument/2006/custom-properties" xmlns:vt="http://schemas.openxmlformats.org/officeDocument/2006/docPropsVTypes"/>
</file>