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Singapore's</w:t>
      </w:r>
      <w:r>
        <w:t xml:space="preserve"> </w:t>
      </w:r>
      <w:r>
        <w:t xml:space="preserve">Industrial</w:t>
      </w:r>
      <w:r>
        <w:t xml:space="preserve"> </w:t>
      </w:r>
      <w:r>
        <w:t xml:space="preserve">Landscape</w:t>
      </w:r>
    </w:p>
    <w:bookmarkStart w:id="29" w:name="X092529328d2681974d014aed7a3067cc67210b8"/>
    <w:p>
      <w:pPr>
        <w:pStyle w:val="Heading1"/>
      </w:pPr>
      <w:r>
        <w:t xml:space="preserve">Research Proposal: Development and Implementation of Sustainable Welder Systems for Singapore's Manufacturing Sector</w:t>
      </w:r>
    </w:p>
    <w:bookmarkStart w:id="20" w:name="introduction"/>
    <w:p>
      <w:pPr>
        <w:pStyle w:val="Heading2"/>
      </w:pPr>
      <w:r>
        <w:t xml:space="preserve">1. Introduction</w:t>
      </w:r>
    </w:p>
    <w:p>
      <w:pPr>
        <w:pStyle w:val="FirstParagraph"/>
      </w:pPr>
      <w:r>
        <w:t xml:space="preserve">This comprehensive Research Proposal addresses the urgent need for advanced welding technology tailored to Singapore's unique industrial ecosystem. As a global hub for precision engineering, shipbuilding, and infrastructure development, Singapore faces critical challenges in welding operations that demand innovative solutions. The proposed study focuses on developing an energy-efficient, AI-integrated</w:t>
      </w:r>
      <w:r>
        <w:t xml:space="preserve"> </w:t>
      </w:r>
      <w:r>
        <w:rPr>
          <w:bCs/>
          <w:b/>
        </w:rPr>
        <w:t xml:space="preserve">Welder</w:t>
      </w:r>
      <w:r>
        <w:t xml:space="preserve"> </w:t>
      </w:r>
      <w:r>
        <w:t xml:space="preserve">system designed specifically for Singapore's stringent environmental regulations and high-density manufacturing environments. This initiative directly responds to the nation's strategic goals outlined in the Industrial Revolution 4.0 (IR4.0) roadmap and Sustainable Development Goals (SDGs). Crucially, this research is not just for Singapore—it is conceived as a blueprint for</w:t>
      </w:r>
      <w:r>
        <w:t xml:space="preserve"> </w:t>
      </w:r>
      <w:r>
        <w:rPr>
          <w:bCs/>
          <w:b/>
        </w:rPr>
        <w:t xml:space="preserve">Singapore Singapore</w:t>
      </w:r>
      <w:r>
        <w:t xml:space="preserve">, emphasizing the nation's dual identity as both a sovereign city-state and a model of sustainable urban industrialization.</w:t>
      </w:r>
    </w:p>
    <w:bookmarkEnd w:id="20"/>
    <w:bookmarkStart w:id="21" w:name="problem-statement"/>
    <w:p>
      <w:pPr>
        <w:pStyle w:val="Heading2"/>
      </w:pPr>
      <w:r>
        <w:t xml:space="preserve">2. Problem Statement</w:t>
      </w:r>
    </w:p>
    <w:p>
      <w:pPr>
        <w:pStyle w:val="FirstParagraph"/>
      </w:pPr>
      <w:r>
        <w:t xml:space="preserve">Current welding practices in Singapore suffer from three critical shortcomings: excessive energy consumption (averaging 30% above global benchmarks), limited adaptability to the island's high-humidity climate, and inadequate integration with Singapore's Smart Nation infrastructure. Traditional</w:t>
      </w:r>
      <w:r>
        <w:t xml:space="preserve"> </w:t>
      </w:r>
      <w:r>
        <w:rPr>
          <w:bCs/>
          <w:b/>
        </w:rPr>
        <w:t xml:space="preserve">Welder</w:t>
      </w:r>
      <w:r>
        <w:t xml:space="preserve"> </w:t>
      </w:r>
      <w:r>
        <w:t xml:space="preserve">systems deployed across key sectors—such as Jurong Island petrochemical facilities, Changi Airport infrastructure projects, and maritime repair yards—generate significant carbon footprints while requiring frequent maintenance due to Singapore's tropical conditions. Compounding this issue is the lack of localized R&amp;D for welding technology in Southeast Asia, with 95% of equipment imported from Europe or North America without climate-specific adaptations. This gap directly contradicts Singapore's commitment to achieving net-zero emissions by 2050 under the Singapore Green Plan 2030.</w:t>
      </w:r>
    </w:p>
    <w:bookmarkEnd w:id="21"/>
    <w:bookmarkStart w:id="22" w:name="research-objectives"/>
    <w:p>
      <w:pPr>
        <w:pStyle w:val="Heading2"/>
      </w:pPr>
      <w:r>
        <w:t xml:space="preserve">3. Research Objectives</w:t>
      </w:r>
    </w:p>
    <w:p>
      <w:pPr>
        <w:numPr>
          <w:ilvl w:val="0"/>
          <w:numId w:val="1001"/>
        </w:numPr>
        <w:pStyle w:val="Compact"/>
      </w:pPr>
      <w:r>
        <w:t xml:space="preserve">To design a modular, humidity-resistant welder system using locally sourced components that reduces energy consumption by ≥40% compared to current models.</w:t>
      </w:r>
    </w:p>
    <w:p>
      <w:pPr>
        <w:numPr>
          <w:ilvl w:val="0"/>
          <w:numId w:val="1001"/>
        </w:numPr>
        <w:pStyle w:val="Compact"/>
      </w:pPr>
      <w:r>
        <w:t xml:space="preserve">To integrate real-time AI monitoring with Singapore's National IoT Infrastructure (NII) for predictive maintenance and quality control.</w:t>
      </w:r>
    </w:p>
    <w:p>
      <w:pPr>
        <w:numPr>
          <w:ilvl w:val="0"/>
          <w:numId w:val="1001"/>
        </w:numPr>
        <w:pStyle w:val="Compact"/>
      </w:pPr>
      <w:r>
        <w:t xml:space="preserve">To establish the first Singapore-specific welding standards aligned with ISO 14731, validated through field trials across three Singapore Economic Development Board (EDB) industrial zones.</w:t>
      </w:r>
    </w:p>
    <w:p>
      <w:pPr>
        <w:numPr>
          <w:ilvl w:val="0"/>
          <w:numId w:val="1001"/>
        </w:numPr>
        <w:pStyle w:val="Compact"/>
      </w:pPr>
      <w:r>
        <w:t xml:space="preserve">To create a training framework for Singaporean technicians on next-generation welder operations, addressing the local skills gap identified in the SkillsFuture report 2023.</w:t>
      </w:r>
    </w:p>
    <w:bookmarkEnd w:id="22"/>
    <w:bookmarkStart w:id="23" w:name="methodology"/>
    <w:p>
      <w:pPr>
        <w:pStyle w:val="Heading2"/>
      </w:pPr>
      <w:r>
        <w:t xml:space="preserve">4. Methodology</w:t>
      </w:r>
    </w:p>
    <w:p>
      <w:pPr>
        <w:pStyle w:val="FirstParagraph"/>
      </w:pPr>
      <w:r>
        <w:t xml:space="preserve">The research will employ a three-phase methodology conducted in partnership with the Institute of Materials Research and Engineering (IMRE) and Singapore Manufacturing Technology Centre (SG-MTC). Phase 1 involves computational fluid dynamics (CFD) simulations to model welding arc behavior under Singapore's average humidity (80–90% RH), using data from NEA's climate databases. Phase 2 entails prototyping at the Nanyang Technological University's Advanced Manufacturing Laboratory, incorporating components from Singaporean suppliers like ST Engineering and Sembcorp Industries. Crucially, the</w:t>
      </w:r>
      <w:r>
        <w:t xml:space="preserve"> </w:t>
      </w:r>
      <w:r>
        <w:rPr>
          <w:bCs/>
          <w:b/>
        </w:rPr>
        <w:t xml:space="preserve">Welder</w:t>
      </w:r>
      <w:r>
        <w:t xml:space="preserve"> </w:t>
      </w:r>
      <w:r>
        <w:t xml:space="preserve">design will feature: (a) moisture-sealed circuitry for corrosion resistance; (b) solar-hybrid power compatibility for off-grid applications in Singapore's industrial estates; and (c) an AI module trained on 10,000+ weld profiles from Jurong Island projects. Phase 3 comprises field validation at three Singapore sites: a marine vessel repair yard in Keppel Shipyard, a semiconductor fabrication plant (Fab), and a public housing infrastructure project by HDB. All data will be synchronized with Singapore's Smart Nation Sensor Platform for real-time analytics.</w:t>
      </w:r>
    </w:p>
    <w:bookmarkEnd w:id="23"/>
    <w:bookmarkStart w:id="24" w:name="significance-to-singapore"/>
    <w:p>
      <w:pPr>
        <w:pStyle w:val="Heading2"/>
      </w:pPr>
      <w:r>
        <w:t xml:space="preserve">5. Significance to Singapore</w:t>
      </w:r>
    </w:p>
    <w:p>
      <w:pPr>
        <w:pStyle w:val="FirstParagraph"/>
      </w:pPr>
      <w:r>
        <w:t xml:space="preserve">This Research Proposal delivers transformative value for Singapore in four dimensions:</w:t>
      </w:r>
    </w:p>
    <w:p>
      <w:pPr>
        <w:numPr>
          <w:ilvl w:val="0"/>
          <w:numId w:val="1002"/>
        </w:numPr>
        <w:pStyle w:val="Compact"/>
      </w:pPr>
      <w:r>
        <w:rPr>
          <w:bCs/>
          <w:b/>
        </w:rPr>
        <w:t xml:space="preserve">Economic Impact</w:t>
      </w:r>
      <w:r>
        <w:t xml:space="preserve">: Reducing welding energy costs by S$15 million annually across 500+ industrial facilities, according to EDB cost models. Local manufacturing of core components could create 200+ high-tech jobs.</w:t>
      </w:r>
    </w:p>
    <w:p>
      <w:pPr>
        <w:numPr>
          <w:ilvl w:val="0"/>
          <w:numId w:val="1002"/>
        </w:numPr>
        <w:pStyle w:val="Compact"/>
      </w:pPr>
      <w:r>
        <w:rPr>
          <w:bCs/>
          <w:b/>
        </w:rPr>
        <w:t xml:space="preserve">Environmental Alignment</w:t>
      </w:r>
      <w:r>
        <w:t xml:space="preserve">: Directly supporting Singapore's Green Plan 2030 by cutting CO</w:t>
      </w:r>
      <w:r>
        <w:rPr>
          <w:vertAlign w:val="subscript"/>
        </w:rPr>
        <w:t xml:space="preserve">2</w:t>
      </w:r>
      <w:r>
        <w:t xml:space="preserve"> </w:t>
      </w:r>
      <w:r>
        <w:t xml:space="preserve">emissions by 18,500 tons/year—equivalent to removing 4,000 cars from roads.</w:t>
      </w:r>
    </w:p>
    <w:p>
      <w:pPr>
        <w:numPr>
          <w:ilvl w:val="0"/>
          <w:numId w:val="1002"/>
        </w:numPr>
        <w:pStyle w:val="Compact"/>
      </w:pPr>
      <w:r>
        <w:rPr>
          <w:bCs/>
          <w:b/>
        </w:rPr>
        <w:t xml:space="preserve">National Security</w:t>
      </w:r>
      <w:r>
        <w:t xml:space="preserve">: Reducing dependence on imported welding technology (currently S$22 million in annual imports) strengthens Singapore's industrial resilience.</w:t>
      </w:r>
    </w:p>
    <w:p>
      <w:pPr>
        <w:numPr>
          <w:ilvl w:val="0"/>
          <w:numId w:val="1002"/>
        </w:numPr>
        <w:pStyle w:val="Compact"/>
      </w:pPr>
      <w:r>
        <w:rPr>
          <w:bCs/>
          <w:b/>
        </w:rPr>
        <w:t xml:space="preserve">Global Benchmarking</w:t>
      </w:r>
      <w:r>
        <w:t xml:space="preserve">: Positioning Singapore as a Southeast Asian innovation leader, with the validated</w:t>
      </w:r>
      <w:r>
        <w:t xml:space="preserve"> </w:t>
      </w:r>
      <w:r>
        <w:rPr>
          <w:bCs/>
          <w:b/>
        </w:rPr>
        <w:t xml:space="preserve">Welder</w:t>
      </w:r>
      <w:r>
        <w:t xml:space="preserve"> </w:t>
      </w:r>
      <w:r>
        <w:t xml:space="preserve">system becoming a reference model for ASEAN nations under the ASEAN Smart Cities Network.</w:t>
      </w:r>
    </w:p>
    <w:bookmarkEnd w:id="24"/>
    <w:bookmarkStart w:id="25" w:name="expected-outcomes-and-deliverables"/>
    <w:p>
      <w:pPr>
        <w:pStyle w:val="Heading2"/>
      </w:pPr>
      <w:r>
        <w:t xml:space="preserve">6. Expected Outcomes and Deliverables</w:t>
      </w:r>
    </w:p>
    <w:p>
      <w:pPr>
        <w:pStyle w:val="FirstParagraph"/>
      </w:pPr>
      <w:r>
        <w:t xml:space="preserve">The project will produce three key outcomes by Year 3: (1) A commercially viable, Singapore-certified welder prototype meeting ISO 3834 standards; (2) A digital twin platform for welder performance analytics integrated with Singapore's Smart Nation framework; and (3) The inaugural "Singapore Welding Standards" document endorsed by the Ministry of Trade and Industry. Critically, all outputs will be explicitly designed for</w:t>
      </w:r>
      <w:r>
        <w:t xml:space="preserve"> </w:t>
      </w:r>
      <w:r>
        <w:rPr>
          <w:bCs/>
          <w:b/>
        </w:rPr>
        <w:t xml:space="preserve">Singapore Singapore</w:t>
      </w:r>
      <w:r>
        <w:t xml:space="preserve">'s urban-industrial context—addressing space constraints in facilities like Punggol Digital District, where standard welding equipment occupies 40% more floor space than needed. The research team will also develop a public training portal for welders, aligned with SkillsFuture's digital learning ecosystem.</w:t>
      </w:r>
    </w:p>
    <w:bookmarkEnd w:id="25"/>
    <w:bookmarkStart w:id="26" w:name="timeline-and-budget"/>
    <w:p>
      <w:pPr>
        <w:pStyle w:val="Heading2"/>
      </w:pPr>
      <w:r>
        <w:t xml:space="preserve">7. Timeline and Budget</w:t>
      </w:r>
    </w:p>
    <w:p>
      <w:pPr>
        <w:pStyle w:val="FirstParagraph"/>
      </w:pPr>
      <w:r>
        <w:t xml:space="preserve">Conducted over 36 months with total funding of S$4.2 million (S$3.1M from A*STAR's RIE2025, S$1.1M industry co-investment). Key milestones include: Month 6 (simulation completion), Month 18 (prototype delivery), and Month 30 (field validation report). Budget allocation prioritizes local partnerships—75% of funds will be spent within Singapore on R&amp;D, components, and skills development.</w:t>
      </w:r>
    </w:p>
    <w:bookmarkEnd w:id="26"/>
    <w:bookmarkStart w:id="28" w:name="conclusion"/>
    <w:p>
      <w:pPr>
        <w:pStyle w:val="Heading2"/>
      </w:pPr>
      <w:r>
        <w:t xml:space="preserve">8. Conclusion</w:t>
      </w:r>
    </w:p>
    <w:p>
      <w:pPr>
        <w:pStyle w:val="FirstParagraph"/>
      </w:pPr>
      <w:r>
        <w:t xml:space="preserve">This Research Proposal represents a pivotal investment in Singapore's industrial future. By developing an indigenous</w:t>
      </w:r>
      <w:r>
        <w:t xml:space="preserve"> </w:t>
      </w:r>
      <w:r>
        <w:rPr>
          <w:bCs/>
          <w:b/>
        </w:rPr>
        <w:t xml:space="preserve">Welder</w:t>
      </w:r>
      <w:r>
        <w:t xml:space="preserve"> </w:t>
      </w:r>
      <w:r>
        <w:t xml:space="preserve">system optimized for the island nation's environmental and operational realities, we move beyond merely importing technology to creating a sustainable, nationally-owned solution. The success of this initiative will directly advance Singapore's position as a global leader in smart manufacturing—a vision that is not just for Singapore but embodies the spirit of</w:t>
      </w:r>
      <w:r>
        <w:t xml:space="preserve"> </w:t>
      </w:r>
      <w:r>
        <w:rPr>
          <w:bCs/>
          <w:b/>
        </w:rPr>
        <w:t xml:space="preserve">Singapore Singapore</w:t>
      </w:r>
      <w:r>
        <w:t xml:space="preserve"> </w:t>
      </w:r>
      <w:r>
        <w:t xml:space="preserve">as a pioneering model for urban industrial innovation. This research transcends technical specifications; it is about building an ecosystem where technology serves national aspirations, environmental stewardship, and economic resilience in equal measure. We seek approval to launch this critical project, confident it will deliver transformative outcomes for Singapore's manufacturing sector within the timeframe of our nation's most ambitious development goals.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Singapore's Industrial Landscape</dc:title>
  <dc:creator/>
  <dc:language>en</dc:language>
  <cp:keywords/>
  <dcterms:created xsi:type="dcterms:W3CDTF">2026-07-23T12:08:37Z</dcterms:created>
  <dcterms:modified xsi:type="dcterms:W3CDTF">2026-07-23T12:08:37Z</dcterms:modified>
</cp:coreProperties>
</file>

<file path=docProps/custom.xml><?xml version="1.0" encoding="utf-8"?>
<Properties xmlns="http://schemas.openxmlformats.org/officeDocument/2006/custom-properties" xmlns:vt="http://schemas.openxmlformats.org/officeDocument/2006/docPropsVTypes"/>
</file>