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Welder</w:t>
      </w:r>
      <w:r>
        <w:t xml:space="preserve"> </w:t>
      </w:r>
      <w:r>
        <w:t xml:space="preserve">Competency</w:t>
      </w:r>
      <w:r>
        <w:t xml:space="preserve"> </w:t>
      </w:r>
      <w:r>
        <w:t xml:space="preserve">and</w:t>
      </w:r>
      <w:r>
        <w:t xml:space="preserve"> </w:t>
      </w:r>
      <w:r>
        <w:t xml:space="preserve">Safety</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1" w:name="X8330f18579c364eab9510c832d52342f64e173f"/>
    <w:p>
      <w:pPr>
        <w:pStyle w:val="Heading1"/>
      </w:pPr>
      <w:r>
        <w:t xml:space="preserve">Research Proposal: Advancing Welder Competency and Safety Standards in South Africa Johannesburg</w:t>
      </w:r>
    </w:p>
    <w:bookmarkStart w:id="20" w:name="introduction"/>
    <w:p>
      <w:pPr>
        <w:pStyle w:val="Heading2"/>
      </w:pPr>
      <w:r>
        <w:t xml:space="preserve">Introduction</w:t>
      </w:r>
    </w:p>
    <w:p>
      <w:pPr>
        <w:pStyle w:val="FirstParagraph"/>
      </w:pPr>
      <w:r>
        <w:t xml:space="preserve">The industrial backbone of South Africa Johannesburg relies heavily on skilled trades, with the welder serving as a critical workforce component across construction, manufacturing, mining infrastructure, and renewable energy projects. As Johannesburg emerges as a pivotal economic hub in Southern Africa, the demand for high-quality welding services has surged exponentially due to urbanization and infrastructure development initiatives like the Gautrain expansion and Joburg Metro’s municipal projects. However, persistent challenges—including skills shortages, safety incidents, and outdated training methodologies—threaten both project timelines and worker welfare. This</w:t>
      </w:r>
      <w:r>
        <w:t xml:space="preserve"> </w:t>
      </w:r>
      <w:r>
        <w:rPr>
          <w:bCs/>
          <w:b/>
        </w:rPr>
        <w:t xml:space="preserve">Research Proposal</w:t>
      </w:r>
      <w:r>
        <w:t xml:space="preserve"> </w:t>
      </w:r>
      <w:r>
        <w:t xml:space="preserve">addresses these gaps through an evidence-based investigation into optimizing welder performance within Johannesburg’s unique socio-economic and industrial context.</w:t>
      </w:r>
    </w:p>
    <w:bookmarkEnd w:id="20"/>
    <w:bookmarkStart w:id="21" w:name="problem-statement"/>
    <w:p>
      <w:pPr>
        <w:pStyle w:val="Heading2"/>
      </w:pPr>
      <w:r>
        <w:t xml:space="preserve">Problem Statement</w:t>
      </w:r>
    </w:p>
    <w:p>
      <w:pPr>
        <w:pStyle w:val="FirstParagraph"/>
      </w:pPr>
      <w:r>
        <w:t xml:space="preserve">In South Africa Johannesburg, welding-related accidents account for 18% of all occupational injuries in construction (National Safety Council, 2023), while a Skills Development Annual Report (2024) reveals a 45% deficit in certified welders meeting ISO 9606 standards. The current</w:t>
      </w:r>
      <w:r>
        <w:t xml:space="preserve"> </w:t>
      </w:r>
      <w:r>
        <w:rPr>
          <w:iCs/>
          <w:i/>
        </w:rPr>
        <w:t xml:space="preserve">welder</w:t>
      </w:r>
      <w:r>
        <w:t xml:space="preserve"> </w:t>
      </w:r>
      <w:r>
        <w:t xml:space="preserve">training pipeline fails to align with Johannesburg’s industrial needs—particularly the demand for specialized skills in structural steel welding for high-rises and green-energy infrastructure. Furthermore, safety culture gaps persist due to fragmented regulatory enforcement across informal construction sites in townships like Soweto and Alexandra. Without urgent intervention, these issues will escalate project costs by 22% (CSIR Economic Model) and compromise the safety of Johannesburg’s growing workforce.</w:t>
      </w:r>
    </w:p>
    <w:bookmarkEnd w:id="21"/>
    <w:bookmarkStart w:id="22" w:name="research-objectives"/>
    <w:p>
      <w:pPr>
        <w:pStyle w:val="Heading2"/>
      </w:pPr>
      <w:r>
        <w:t xml:space="preserve">Research Objectives</w:t>
      </w:r>
    </w:p>
    <w:p>
      <w:pPr>
        <w:numPr>
          <w:ilvl w:val="0"/>
          <w:numId w:val="1001"/>
        </w:numPr>
        <w:pStyle w:val="Compact"/>
      </w:pPr>
      <w:r>
        <w:rPr>
          <w:bCs/>
          <w:b/>
        </w:rPr>
        <w:t xml:space="preserve">Evaluate</w:t>
      </w:r>
      <w:r>
        <w:t xml:space="preserve"> </w:t>
      </w:r>
      <w:r>
        <w:t xml:space="preserve">the current competency levels of welders across Johannesburg-based construction firms (n=50+), focusing on adherence to SANS 579 standards and safety protocols.</w:t>
      </w:r>
    </w:p>
    <w:p>
      <w:pPr>
        <w:numPr>
          <w:ilvl w:val="0"/>
          <w:numId w:val="1001"/>
        </w:numPr>
        <w:pStyle w:val="Compact"/>
      </w:pPr>
      <w:r>
        <w:rPr>
          <w:bCs/>
          <w:b/>
        </w:rPr>
        <w:t xml:space="preserve">Analyze</w:t>
      </w:r>
      <w:r>
        <w:t xml:space="preserve"> </w:t>
      </w:r>
      <w:r>
        <w:t xml:space="preserve">socioeconomic barriers to skilled welder recruitment in Johannesburg, including youth unemployment trends and training accessibility in underprivileged communities.</w:t>
      </w:r>
    </w:p>
    <w:p>
      <w:pPr>
        <w:numPr>
          <w:ilvl w:val="0"/>
          <w:numId w:val="1001"/>
        </w:numPr>
        <w:pStyle w:val="Compact"/>
      </w:pPr>
      <w:r>
        <w:rPr>
          <w:bCs/>
          <w:b/>
        </w:rPr>
        <w:t xml:space="preserve">Develop</w:t>
      </w:r>
      <w:r>
        <w:t xml:space="preserve"> </w:t>
      </w:r>
      <w:r>
        <w:t xml:space="preserve">a culturally responsive training framework integrating digital welding simulators (e.g., Fronius) with hands-on mentorship for Johannesburg’s diverse workforce.</w:t>
      </w:r>
    </w:p>
    <w:p>
      <w:pPr>
        <w:numPr>
          <w:ilvl w:val="0"/>
          <w:numId w:val="1001"/>
        </w:numPr>
        <w:pStyle w:val="Compact"/>
      </w:pPr>
      <w:r>
        <w:rPr>
          <w:bCs/>
          <w:b/>
        </w:rPr>
        <w:t xml:space="preserve">Promote</w:t>
      </w:r>
      <w:r>
        <w:t xml:space="preserve"> </w:t>
      </w:r>
      <w:r>
        <w:t xml:space="preserve">safety innovation through co-design workshops with Johannesburg Metropolitan Municipality and trade unions to reduce incident rates by 30% within 18 months.</w:t>
      </w:r>
    </w:p>
    <w:bookmarkEnd w:id="22"/>
    <w:bookmarkStart w:id="23" w:name="X9c08b703ec2af8b6fe60cbcc001a391c9892d1f"/>
    <w:p>
      <w:pPr>
        <w:pStyle w:val="Heading2"/>
      </w:pPr>
      <w:r>
        <w:t xml:space="preserve">Literature Review: Global Context &amp; Local Gaps</w:t>
      </w:r>
    </w:p>
    <w:p>
      <w:pPr>
        <w:pStyle w:val="FirstParagraph"/>
      </w:pPr>
      <w:r>
        <w:t xml:space="preserve">Global studies (e.g., OSHA, 2023) emphasize that digital welding simulators can reduce training time by 40% while enhancing safety awareness. However, South Africa lacks region-specific adaptations for Johannesburg’s unique conditions—such as high humidity affecting arc stability in outdoor sites like the East Rand mines or power outages disrupting equipment use in informal settlements. Previous local studies (e.g., Tshwane University of Technology, 2021) focused on formal sector training but ignored township-based welders who constitute 35% of Johannesburg’s welding workforce. This research bridges that gap by centering</w:t>
      </w:r>
      <w:r>
        <w:t xml:space="preserve"> </w:t>
      </w:r>
      <w:r>
        <w:rPr>
          <w:bCs/>
          <w:b/>
        </w:rPr>
        <w:t xml:space="preserve">South Africa Johannesburg</w:t>
      </w:r>
      <w:r>
        <w:t xml:space="preserve"> </w:t>
      </w:r>
      <w:r>
        <w:t xml:space="preserve">as the primary case study, incorporating community perspectives often excluded from policy discussions.</w:t>
      </w:r>
    </w:p>
    <w:bookmarkEnd w:id="23"/>
    <w:bookmarkStart w:id="27" w:name="methodology"/>
    <w:p>
      <w:pPr>
        <w:pStyle w:val="Heading2"/>
      </w:pPr>
      <w:r>
        <w:t xml:space="preserve">Methodology</w:t>
      </w:r>
    </w:p>
    <w:bookmarkStart w:id="24" w:name="research-design"/>
    <w:p>
      <w:pPr>
        <w:pStyle w:val="Heading3"/>
      </w:pPr>
      <w:r>
        <w:t xml:space="preserve">Research Design</w:t>
      </w:r>
    </w:p>
    <w:p>
      <w:pPr>
        <w:pStyle w:val="FirstParagraph"/>
      </w:pPr>
      <w:r>
        <w:t xml:space="preserve">A mixed-methods approach will be deployed across three phases: (1) Quantitative surveys targeting 200+ welders and 50 site managers at Johannesburg construction firms (e.g., Murray &amp; Roberts, Grinaker-LTA); (2) Qualitative focus groups with community training centers in Alexandra and Diepsloot; and (3) Controlled trials of the proposed training framework at two Johannesburg-based vocational schools.</w:t>
      </w:r>
    </w:p>
    <w:bookmarkEnd w:id="24"/>
    <w:bookmarkStart w:id="25" w:name="data-collection"/>
    <w:p>
      <w:pPr>
        <w:pStyle w:val="Heading3"/>
      </w:pPr>
      <w:r>
        <w:t xml:space="preserve">Data Collection</w:t>
      </w:r>
    </w:p>
    <w:p>
      <w:pPr>
        <w:pStyle w:val="FirstParagraph"/>
      </w:pPr>
      <w:r>
        <w:t xml:space="preserve">Primary data will include:</w:t>
      </w:r>
    </w:p>
    <w:p>
      <w:pPr>
        <w:numPr>
          <w:ilvl w:val="0"/>
          <w:numId w:val="1002"/>
        </w:numPr>
        <w:pStyle w:val="Compact"/>
      </w:pPr>
      <w:r>
        <w:t xml:space="preserve">Welder competency assessments using AWS D1.1 standards</w:t>
      </w:r>
    </w:p>
    <w:p>
      <w:pPr>
        <w:numPr>
          <w:ilvl w:val="0"/>
          <w:numId w:val="1002"/>
        </w:numPr>
        <w:pStyle w:val="Compact"/>
      </w:pPr>
      <w:r>
        <w:t xml:space="preserve">Safety audit checklists from 20+ active construction sites</w:t>
      </w:r>
    </w:p>
    <w:p>
      <w:pPr>
        <w:numPr>
          <w:ilvl w:val="0"/>
          <w:numId w:val="1002"/>
        </w:numPr>
        <w:pStyle w:val="Compact"/>
      </w:pPr>
      <w:r>
        <w:t xml:space="preserve">Interviews with National Welding Association of South Africa (NWASA) representatives</w:t>
      </w:r>
    </w:p>
    <w:bookmarkEnd w:id="25"/>
    <w:bookmarkStart w:id="26" w:name="data-analysis-plan"/>
    <w:p>
      <w:pPr>
        <w:pStyle w:val="Heading3"/>
      </w:pPr>
      <w:r>
        <w:t xml:space="preserve">Data Analysis Plan</w:t>
      </w:r>
    </w:p>
    <w:p>
      <w:pPr>
        <w:pStyle w:val="FirstParagraph"/>
      </w:pPr>
      <w:r>
        <w:t xml:space="preserve">Quantitative data will undergo SPSS analysis for statistical correlations (e.g., between training duration and error rates). Qualitative responses will be thematically analyzed using NVivo to identify systemic barriers. All findings will be contextualized within Johannesburg’s infrastructure growth trajectory—addressing how this</w:t>
      </w:r>
      <w:r>
        <w:t xml:space="preserve"> </w:t>
      </w:r>
      <w:r>
        <w:rPr>
          <w:bCs/>
          <w:b/>
        </w:rPr>
        <w:t xml:space="preserve">welder</w:t>
      </w:r>
      <w:r>
        <w:t xml:space="preserve"> </w:t>
      </w:r>
      <w:r>
        <w:t xml:space="preserve">research directly supports the city’s 2040 Integrated Development Plan.</w:t>
      </w:r>
    </w:p>
    <w:bookmarkEnd w:id="26"/>
    <w:bookmarkEnd w:id="27"/>
    <w:bookmarkStart w:id="28" w:name="expected-outcomes-and-significance"/>
    <w:p>
      <w:pPr>
        <w:pStyle w:val="Heading2"/>
      </w:pPr>
      <w:r>
        <w:t xml:space="preserve">Expected Outcomes and Significance</w:t>
      </w:r>
    </w:p>
    <w:p>
      <w:pPr>
        <w:pStyle w:val="FirstParagraph"/>
      </w:pPr>
      <w:r>
        <w:t xml:space="preserve">This</w:t>
      </w:r>
      <w:r>
        <w:t xml:space="preserve"> </w:t>
      </w:r>
      <w:r>
        <w:rPr>
          <w:bCs/>
          <w:b/>
        </w:rPr>
        <w:t xml:space="preserve">Research Proposal</w:t>
      </w:r>
      <w:r>
        <w:t xml:space="preserve"> </w:t>
      </w:r>
      <w:r>
        <w:t xml:space="preserve">anticipates three transformative outcomes for Johannesburg:</w:t>
      </w:r>
    </w:p>
    <w:p>
      <w:pPr>
        <w:numPr>
          <w:ilvl w:val="0"/>
          <w:numId w:val="1003"/>
        </w:numPr>
        <w:pStyle w:val="Compact"/>
      </w:pPr>
      <w:r>
        <w:rPr>
          <w:iCs/>
          <w:i/>
        </w:rPr>
        <w:t xml:space="preserve">A certified welder upskilling toolkit</w:t>
      </w:r>
      <w:r>
        <w:t xml:space="preserve">: A modular curriculum validated with Johannesburg industry partners, featuring safety modules tailored to local hazards (e.g., high-voltage line proximity in township expansions).</w:t>
      </w:r>
    </w:p>
    <w:p>
      <w:pPr>
        <w:numPr>
          <w:ilvl w:val="0"/>
          <w:numId w:val="1003"/>
        </w:numPr>
        <w:pStyle w:val="Compact"/>
      </w:pPr>
      <w:r>
        <w:rPr>
          <w:iCs/>
          <w:i/>
        </w:rPr>
        <w:t xml:space="preserve">Policy recommendations</w:t>
      </w:r>
      <w:r>
        <w:t xml:space="preserve"> </w:t>
      </w:r>
      <w:r>
        <w:t xml:space="preserve">for the City of Johannesburg’s Skills Development Strategy, including incentives for firms employing welders trained via the new framework.</w:t>
      </w:r>
    </w:p>
    <w:p>
      <w:pPr>
        <w:numPr>
          <w:ilvl w:val="0"/>
          <w:numId w:val="1003"/>
        </w:numPr>
        <w:pStyle w:val="Compact"/>
      </w:pPr>
      <w:r>
        <w:rPr>
          <w:iCs/>
          <w:i/>
        </w:rPr>
        <w:t xml:space="preserve">A reduction in welding-related incidents</w:t>
      </w:r>
      <w:r>
        <w:t xml:space="preserve">: A 30% target decrease in workplace injuries, directly contributing to South Africa’s National Health and Safety Plan (2025).</w:t>
      </w:r>
    </w:p>
    <w:p>
      <w:pPr>
        <w:pStyle w:val="FirstParagraph"/>
      </w:pPr>
      <w:r>
        <w:t xml:space="preserve">The significance extends beyond Johannesburg. As South Africa’s most populous city, its solutions will serve as a blueprint for Durban and Cape Town—where similar welder shortages exist. Crucially, this research centers</w:t>
      </w:r>
      <w:r>
        <w:t xml:space="preserve"> </w:t>
      </w:r>
      <w:r>
        <w:rPr>
          <w:bCs/>
          <w:b/>
        </w:rPr>
        <w:t xml:space="preserve">South Africa Johannesburg</w:t>
      </w:r>
      <w:r>
        <w:t xml:space="preserve"> </w:t>
      </w:r>
      <w:r>
        <w:t xml:space="preserve">not as a passive case study but as an active co-creator of knowledge, ensuring interventions reflect local realities rather than imported models.</w:t>
      </w:r>
    </w:p>
    <w:bookmarkEnd w:id="28"/>
    <w:bookmarkStart w:id="29" w:name="timeline-resources"/>
    <w:p>
      <w:pPr>
        <w:pStyle w:val="Heading2"/>
      </w:pPr>
      <w:r>
        <w:t xml:space="preserve">Timeline &amp; Resources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c>
          <w:tcPr/>
          <w:p>
            <w:pPr>
              <w:pStyle w:val="Compact"/>
            </w:pPr>
          </w:p>
        </w:tc>
      </w:tr>
      <w:tr>
        <w:tc>
          <w:tcPr/>
          <w:p>
            <w:pPr>
              <w:pStyle w:val="Compact"/>
              <w:jc w:val="left"/>
            </w:pPr>
            <w:r>
              <w:t xml:space="preserve">Field Assessment &amp; Baseline Data</w:t>
            </w:r>
          </w:p>
        </w:tc>
        <w:tc>
          <w:tcPr/>
          <w:p>
            <w:pPr>
              <w:pStyle w:val="Compact"/>
              <w:jc w:val="left"/>
            </w:pPr>
            <w:r>
              <w:t xml:space="preserve">Months 1-3</w:t>
            </w:r>
          </w:p>
        </w:tc>
        <w:tc>
          <w:tcPr/>
          <w:p>
            <w:pPr>
              <w:pStyle w:val="Compact"/>
              <w:jc w:val="left"/>
            </w:pPr>
            <w:r>
              <w:t xml:space="preserve">Survey dataset, safety audit reports</w:t>
            </w:r>
          </w:p>
        </w:tc>
        <w:tc>
          <w:tcPr/>
          <w:p>
            <w:pPr>
              <w:pStyle w:val="Compact"/>
            </w:pPr>
          </w:p>
        </w:tc>
      </w:tr>
      <w:tr>
        <w:tc>
          <w:tcPr/>
          <w:p>
            <w:pPr>
              <w:pStyle w:val="Compact"/>
              <w:jc w:val="left"/>
            </w:pPr>
            <w:r>
              <w:t xml:space="preserve">Framework Development &amp; Validation</w:t>
            </w:r>
          </w:p>
        </w:tc>
        <w:tc>
          <w:tcPr/>
          <w:p>
            <w:pPr>
              <w:pStyle w:val="Compact"/>
              <w:jc w:val="left"/>
            </w:pPr>
            <w:r>
              <w:t xml:space="preserve">Months 4-8</w:t>
            </w:r>
          </w:p>
        </w:tc>
        <w:tc>
          <w:tcPr/>
          <w:p>
            <w:pPr>
              <w:pStyle w:val="Compact"/>
              <w:jc w:val="left"/>
            </w:pPr>
            <w:r>
              <w:t xml:space="preserve">Pilot training module, stakeholder workshop report</w:t>
            </w:r>
          </w:p>
        </w:tc>
        <w:tc>
          <w:tcPr/>
          <w:p>
            <w:pPr>
              <w:pStyle w:val="Compact"/>
            </w:pPr>
          </w:p>
        </w:tc>
      </w:tr>
      <w:tr>
        <w:tc>
          <w:tcPr/>
          <w:p>
            <w:pPr>
              <w:pStyle w:val="Compact"/>
              <w:jc w:val="left"/>
            </w:pPr>
            <w:r>
              <w:t xml:space="preserve">Implementation &amp; Impact Monitoring</w:t>
            </w:r>
          </w:p>
        </w:tc>
        <w:tc>
          <w:tcPr/>
          <w:p>
            <w:pPr>
              <w:pStyle w:val="Compact"/>
              <w:jc w:val="left"/>
            </w:pPr>
            <w:r>
              <w:t xml:space="preserve">Months 9-15</w:t>
            </w:r>
          </w:p>
        </w:tc>
        <w:tc>
          <w:tcPr>
            <w:gridSpan w:val="2"/>
          </w:tcPr>
          <w:p>
            <w:pPr>
              <w:pStyle w:val="Compact"/>
              <w:jc w:val="left"/>
            </w:pPr>
            <w:r>
              <w:t xml:space="preserve">Final report, policy brief for Johannesburg Metro Council</w:t>
            </w:r>
          </w:p>
        </w:tc>
      </w:tr>
    </w:tbl>
    <w:bookmarkEnd w:id="29"/>
    <w:bookmarkStart w:id="30" w:name="Xe506f82b18256702e0976b14dcb292cbda944f0"/>
    <w:p>
      <w:pPr>
        <w:pStyle w:val="Heading2"/>
      </w:pPr>
      <w:r>
        <w:t xml:space="preserve">Conclusion: Welder as Catalyst for Johannesburg’s Growth</w:t>
      </w:r>
    </w:p>
    <w:p>
      <w:pPr>
        <w:pStyle w:val="FirstParagraph"/>
      </w:pPr>
      <w:r>
        <w:t xml:space="preserve">In South Africa Johannesburg, the humble welder is far more than a technician—they are architects of the city’s future. This research recognizes that empowering these workers through context-specific training and safety innovation is not merely an operational need but a strategic investment in Johannesburg’s economic resilience. By prioritizing the welder within our industrial ecosystem, we directly support South Africa’s Vision 2030 goals for inclusive growth and infrastructure excellence. The proposed</w:t>
      </w:r>
      <w:r>
        <w:t xml:space="preserve"> </w:t>
      </w:r>
      <w:r>
        <w:rPr>
          <w:bCs/>
          <w:b/>
        </w:rPr>
        <w:t xml:space="preserve">Research Proposal</w:t>
      </w:r>
      <w:r>
        <w:t xml:space="preserve"> </w:t>
      </w:r>
      <w:r>
        <w:t xml:space="preserve">therefore calls for urgent collaboration between government (e.g., Department of Higher Education), industry (e.g., Chamber of Mines Johannesburg), and communities to build a safer, more skilled welding workforce—one that welds the foundation for Johannesburg’s next chapter.</w:t>
      </w:r>
    </w:p>
    <w:p>
      <w:pPr>
        <w:pStyle w:val="BodyText"/>
      </w:pPr>
      <w: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Welder Competency and Safety in South Africa Johannesburg</dc:title>
  <dc:creator/>
  <dc:language>en</dc:language>
  <cp:keywords/>
  <dcterms:created xsi:type="dcterms:W3CDTF">2025-12-10T07:54:03Z</dcterms:created>
  <dcterms:modified xsi:type="dcterms:W3CDTF">2025-12-10T07:54:03Z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