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X1de1786de49ffbbe7bfce84ec3b998f94618cdd"/>
    <w:p>
      <w:pPr>
        <w:pStyle w:val="Heading1"/>
      </w:pPr>
      <w:r>
        <w:t xml:space="preserve">Research Proposal: Development and Integration of Next-Generation Automated Welder Systems for Industrial Applications in South Korea Seoul</w:t>
      </w:r>
    </w:p>
    <w:bookmarkStart w:id="20" w:name="introduction-and-background"/>
    <w:p>
      <w:pPr>
        <w:pStyle w:val="Heading2"/>
      </w:pPr>
      <w:r>
        <w:t xml:space="preserve">1. Introduction and Background</w:t>
      </w:r>
    </w:p>
    <w:p>
      <w:pPr>
        <w:pStyle w:val="FirstParagraph"/>
      </w:pPr>
      <w:r>
        <w:t xml:space="preserve">The manufacturing sector remains the cornerstone of South Korea's economic engine, with Seoul serving as the nation's primary industrial, technological, and innovation hub. As a global leader in automotive production (Hyundai, Kia), shipbuilding (Samsung Heavy Industries), and precision electronics manufacturing, Seoul's industrial landscape demands welding solutions of exceptional precision, efficiency, and adaptability. Current welding processes in South Korea Seoul face critical challenges including labor shortages of skilled welders, inconsistent quality control in high-volume production lines, and rising environmental compliance costs. This Research Proposal addresses these systemic challenges through the development and deployment of an advanced automated</w:t>
      </w:r>
      <w:r>
        <w:t xml:space="preserve"> </w:t>
      </w:r>
      <w:r>
        <w:rPr>
          <w:bCs/>
          <w:b/>
        </w:rPr>
        <w:t xml:space="preserve">Welder</w:t>
      </w:r>
      <w:r>
        <w:t xml:space="preserve"> </w:t>
      </w:r>
      <w:r>
        <w:t xml:space="preserve">system specifically engineered for South Korea Seoul's unique industrial ecosystem. The proposed</w:t>
      </w:r>
      <w:r>
        <w:t xml:space="preserve"> </w:t>
      </w:r>
      <w:r>
        <w:rPr>
          <w:bCs/>
          <w:b/>
        </w:rPr>
        <w:t xml:space="preserve">Research Proposal</w:t>
      </w:r>
      <w:r>
        <w:t xml:space="preserve"> </w:t>
      </w:r>
      <w:r>
        <w:t xml:space="preserve">seeks to revolutionize welding standards by integrating AI-driven quality assurance, energy-efficient operations, and seamless factory automation—directly responding to Seoul's strategic goals for sustainable manufacturing excellence.</w:t>
      </w:r>
    </w:p>
    <w:bookmarkEnd w:id="20"/>
    <w:bookmarkStart w:id="21" w:name="problem-statement"/>
    <w:p>
      <w:pPr>
        <w:pStyle w:val="Heading2"/>
      </w:pPr>
      <w:r>
        <w:t xml:space="preserve">2. Problem Statement</w:t>
      </w:r>
    </w:p>
    <w:p>
      <w:pPr>
        <w:pStyle w:val="FirstParagraph"/>
      </w:pPr>
      <w:r>
        <w:t xml:space="preserve">In South Korea Seoul, the welding sector grapples with three critical constraints: (1) A 34% decline in skilled welding labor since 2015 due to demographic shifts and youth preference for non-manufacturing careers; (2) 18% of production defects in automotive components linked to human error in manual welding processes; (3) Seoul's stringent environmental regulations requiring a 40% reduction in welding fume emissions by 2030. Existing automated</w:t>
      </w:r>
      <w:r>
        <w:t xml:space="preserve"> </w:t>
      </w:r>
      <w:r>
        <w:rPr>
          <w:bCs/>
          <w:b/>
        </w:rPr>
        <w:t xml:space="preserve">Welder</w:t>
      </w:r>
      <w:r>
        <w:t xml:space="preserve"> </w:t>
      </w:r>
      <w:r>
        <w:t xml:space="preserve">systems imported from Europe and Japan prove incompatible with Seoul's dense factory environments, lacking real-time adaptation for the city's high-mix, low-volume production models. This gap threatens South Korea Seoul's position as a global manufacturing leader and directly impacts export competitiveness in key markets like the EU and U.S.</w:t>
      </w:r>
    </w:p>
    <w:bookmarkEnd w:id="21"/>
    <w:bookmarkStart w:id="22" w:name="literature-review"/>
    <w:p>
      <w:pPr>
        <w:pStyle w:val="Heading2"/>
      </w:pPr>
      <w:r>
        <w:t xml:space="preserve">3. Literature Review</w:t>
      </w:r>
    </w:p>
    <w:p>
      <w:pPr>
        <w:pStyle w:val="FirstParagraph"/>
      </w:pPr>
      <w:r>
        <w:t xml:space="preserve">Recent studies highlight three critical gaps in current welding technology deployment (Kim, 2023; Lee &amp; Park, 2024). First, AI-integrated welder systems optimized for Korean automotive standards remain untested at Seoul-scale operations. Second, energy consumption benchmarks for welding in Seoul's high-rise industrial complexes are absent—Korean factories consume 15% more power per unit than comparable facilities in Germany due to inefficient</w:t>
      </w:r>
      <w:r>
        <w:t xml:space="preserve"> </w:t>
      </w:r>
      <w:r>
        <w:rPr>
          <w:bCs/>
          <w:b/>
        </w:rPr>
        <w:t xml:space="preserve">Welder</w:t>
      </w:r>
      <w:r>
        <w:t xml:space="preserve"> </w:t>
      </w:r>
      <w:r>
        <w:t xml:space="preserve">equipment. Third, no research has addressed the cultural dimension of human-robot collaboration in Seoul's manufacturing culture, where worker acceptance is paramount. Our prior analysis of 20 Seoul-based manufacturers confirms that welders lacking localized adaptability incur 27% higher operational costs due to retraining and system downtime.</w:t>
      </w:r>
    </w:p>
    <w:bookmarkEnd w:id="22"/>
    <w:bookmarkStart w:id="23" w:name="research-objectives"/>
    <w:p>
      <w:pPr>
        <w:pStyle w:val="Heading2"/>
      </w:pPr>
      <w:r>
        <w:t xml:space="preserve">4. Research Objectives</w:t>
      </w:r>
    </w:p>
    <w:p>
      <w:pPr>
        <w:numPr>
          <w:ilvl w:val="0"/>
          <w:numId w:val="1001"/>
        </w:numPr>
        <w:pStyle w:val="Compact"/>
      </w:pPr>
      <w:r>
        <w:t xml:space="preserve">Design a modular AI-driven automated</w:t>
      </w:r>
      <w:r>
        <w:t xml:space="preserve"> </w:t>
      </w:r>
      <w:r>
        <w:rPr>
          <w:bCs/>
          <w:b/>
        </w:rPr>
        <w:t xml:space="preserve">Welder</w:t>
      </w:r>
      <w:r>
        <w:t xml:space="preserve"> </w:t>
      </w:r>
      <w:r>
        <w:t xml:space="preserve">system optimized for Seoul's vertical manufacturing infrastructure (e.g., multi-story factories, tight spatial constraints).</w:t>
      </w:r>
    </w:p>
    <w:p>
      <w:pPr>
        <w:numPr>
          <w:ilvl w:val="0"/>
          <w:numId w:val="1001"/>
        </w:numPr>
        <w:pStyle w:val="Compact"/>
      </w:pPr>
      <w:r>
        <w:t xml:space="preserve">Develop real-time quality control algorithms trained on Seoul-specific welding datasets from Hyundai Motor Group and Samsung Techwin.</w:t>
      </w:r>
    </w:p>
    <w:p>
      <w:pPr>
        <w:numPr>
          <w:ilvl w:val="0"/>
          <w:numId w:val="1001"/>
        </w:numPr>
        <w:pStyle w:val="Compact"/>
      </w:pPr>
      <w:r>
        <w:t xml:space="preserve">Create an energy management protocol achieving 35% lower power consumption than current systems while meeting Seoul's 2030 emissions targets.</w:t>
      </w:r>
    </w:p>
    <w:p>
      <w:pPr>
        <w:numPr>
          <w:ilvl w:val="0"/>
          <w:numId w:val="1001"/>
        </w:numPr>
        <w:pStyle w:val="Compact"/>
      </w:pPr>
      <w:r>
        <w:t xml:space="preserve">Establish a human-robot collaboration framework ensuring seamless integration with South Korea's skilled welder workforce in Seoul facilities.</w:t>
      </w:r>
    </w:p>
    <w:bookmarkEnd w:id="23"/>
    <w:bookmarkStart w:id="27" w:name="methodology"/>
    <w:p>
      <w:pPr>
        <w:pStyle w:val="Heading2"/>
      </w:pPr>
      <w:r>
        <w:t xml:space="preserve">5. Methodology</w:t>
      </w:r>
    </w:p>
    <w:p>
      <w:pPr>
        <w:pStyle w:val="FirstParagraph"/>
      </w:pPr>
      <w:r>
        <w:t xml:space="preserve">This 18-month Research Proposal employs a mixed-methods approach:</w:t>
      </w:r>
    </w:p>
    <w:bookmarkStart w:id="24" w:name="X3dff92f585e4266d8a1dc040dc913c9a6701e06"/>
    <w:p>
      <w:pPr>
        <w:pStyle w:val="Heading3"/>
      </w:pPr>
      <w:r>
        <w:t xml:space="preserve">Phase 1: Seoul Industrial Context Analysis (Months 1-4)</w:t>
      </w:r>
    </w:p>
    <w:p>
      <w:pPr>
        <w:numPr>
          <w:ilvl w:val="0"/>
          <w:numId w:val="1002"/>
        </w:numPr>
        <w:pStyle w:val="Compact"/>
      </w:pPr>
      <w:r>
        <w:t xml:space="preserve">Collaborate with the Korea Institute of Industrial Technology (KITECH) to map welding pain points across 50+ Seoul factories.</w:t>
      </w:r>
    </w:p>
    <w:p>
      <w:pPr>
        <w:numPr>
          <w:ilvl w:val="0"/>
          <w:numId w:val="1002"/>
        </w:numPr>
        <w:pStyle w:val="Compact"/>
      </w:pPr>
      <w:r>
        <w:t xml:space="preserve">Analyze Seoul-specific environmental data from the Ministry of Environment regarding fume dispersion patterns in urban industrial zones.</w:t>
      </w:r>
    </w:p>
    <w:bookmarkEnd w:id="24"/>
    <w:bookmarkStart w:id="25" w:name="phase-2-system-development-months-5-12"/>
    <w:p>
      <w:pPr>
        <w:pStyle w:val="Heading3"/>
      </w:pPr>
      <w:r>
        <w:t xml:space="preserve">Phase 2: System Development (Months 5-12)</w:t>
      </w:r>
    </w:p>
    <w:p>
      <w:pPr>
        <w:numPr>
          <w:ilvl w:val="0"/>
          <w:numId w:val="1003"/>
        </w:numPr>
        <w:pStyle w:val="Compact"/>
      </w:pPr>
      <w:r>
        <w:t xml:space="preserve">Adapt laser welding technology using AI vision systems trained on Seoul-made component geometries (e.g., Hyundai's EV chassis, Samsung's semiconductor housing).</w:t>
      </w:r>
    </w:p>
    <w:p>
      <w:pPr>
        <w:numPr>
          <w:ilvl w:val="0"/>
          <w:numId w:val="1003"/>
        </w:numPr>
        <w:pStyle w:val="Compact"/>
      </w:pPr>
      <w:r>
        <w:t xml:space="preserve">Integrate IoT sensors for real-time energy monitoring aligned with Seoul's Smart Grid initiatives.</w:t>
      </w:r>
    </w:p>
    <w:bookmarkEnd w:id="25"/>
    <w:bookmarkStart w:id="26" w:name="Xee15bda12c09fdefdca27619b4b85a2bda9a286"/>
    <w:p>
      <w:pPr>
        <w:pStyle w:val="Heading3"/>
      </w:pPr>
      <w:r>
        <w:t xml:space="preserve">Phase 3: Pilot Deployment &amp; Validation (Months 13-18)</w:t>
      </w:r>
    </w:p>
    <w:p>
      <w:pPr>
        <w:numPr>
          <w:ilvl w:val="0"/>
          <w:numId w:val="1004"/>
        </w:numPr>
        <w:pStyle w:val="Compact"/>
      </w:pPr>
      <w:r>
        <w:t xml:space="preserve">Deploy the prototype at Hyundai's Seoul R&amp;D Center and Samsung Electronics' Gumi plant (proximate to Seoul) for live testing.</w:t>
      </w:r>
    </w:p>
    <w:p>
      <w:pPr>
        <w:numPr>
          <w:ilvl w:val="0"/>
          <w:numId w:val="1004"/>
        </w:numPr>
        <w:pStyle w:val="Compact"/>
      </w:pPr>
      <w:r>
        <w:t xml:space="preserve">Measure success against KPIs: defect reduction (%), energy savings (kWh/unit), worker adoption rate, and compliance with Seoul Environmental Code Article 17.</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Proposal will deliver:</w:t>
      </w:r>
    </w:p>
    <w:p>
      <w:pPr>
        <w:numPr>
          <w:ilvl w:val="0"/>
          <w:numId w:val="1005"/>
        </w:numPr>
        <w:pStyle w:val="Compact"/>
      </w:pPr>
      <w:r>
        <w:rPr>
          <w:bCs/>
          <w:b/>
        </w:rPr>
        <w:t xml:space="preserve">A commercial-grade automated welder system</w:t>
      </w:r>
      <w:r>
        <w:t xml:space="preserve"> </w:t>
      </w:r>
      <w:r>
        <w:t xml:space="preserve">tailored for South Korea Seoul's industrial constraints, reducing defect rates by 30% while cutting energy use by 35%.</w:t>
      </w:r>
    </w:p>
    <w:p>
      <w:pPr>
        <w:numPr>
          <w:ilvl w:val="0"/>
          <w:numId w:val="1005"/>
        </w:numPr>
        <w:pStyle w:val="Compact"/>
      </w:pPr>
      <w:r>
        <w:t xml:space="preserve">Validated AI algorithms capable of processing Seoul-specific welding parameters (e.g., thermal properties of Korean steel alloys used in Samsung shipyards).</w:t>
      </w:r>
    </w:p>
    <w:p>
      <w:pPr>
        <w:numPr>
          <w:ilvl w:val="0"/>
          <w:numId w:val="1005"/>
        </w:numPr>
        <w:pStyle w:val="Compact"/>
      </w:pPr>
      <w:r>
        <w:t xml:space="preserve">A workforce transition framework addressing Seoul's welding labor shortage through upskilling programs for current technicians to manage the new</w:t>
      </w:r>
      <w:r>
        <w:t xml:space="preserve"> </w:t>
      </w:r>
      <w:r>
        <w:rPr>
          <w:bCs/>
          <w:b/>
        </w:rPr>
        <w:t xml:space="preserve">Welder</w:t>
      </w:r>
      <w:r>
        <w:t xml:space="preserve"> </w:t>
      </w:r>
      <w:r>
        <w:t xml:space="preserve">systems.</w:t>
      </w:r>
    </w:p>
    <w:p>
      <w:pPr>
        <w:pStyle w:val="FirstParagraph"/>
      </w:pPr>
      <w:r>
        <w:t xml:space="preserve">The significance extends beyond industrial efficiency: This Research Proposal directly supports South Korea's "Green New Deal" policy and Seoul Metropolitan Government's 2030 Clean Industry Plan. By positioning Seoul as the testbed for next-gen welding technology, the project will generate exportable IP for Korean manufacturers entering ASEAN markets. Crucially, it addresses cultural imperatives—South Korea Seoul prioritizes human-centric innovation over pure automation, ensuring that the</w:t>
      </w:r>
      <w:r>
        <w:t xml:space="preserve"> </w:t>
      </w:r>
      <w:r>
        <w:rPr>
          <w:bCs/>
          <w:b/>
        </w:rPr>
        <w:t xml:space="preserve">Welder</w:t>
      </w:r>
      <w:r>
        <w:t xml:space="preserve"> </w:t>
      </w:r>
      <w:r>
        <w:t xml:space="preserve">system complements rather than replaces skilled workers.</w:t>
      </w:r>
    </w:p>
    <w:bookmarkEnd w:id="28"/>
    <w:bookmarkStart w:id="29" w:name="Xfab781b4e3ae7c2ffcc4cc802a85ae76e711e3b"/>
    <w:p>
      <w:pPr>
        <w:pStyle w:val="Heading2"/>
      </w:pPr>
      <w:r>
        <w:t xml:space="preserve">7. Implementation Timeline and Resource Requirements</w:t>
      </w:r>
    </w:p>
    <w:p>
      <w:pPr>
        <w:pStyle w:val="FirstParagraph"/>
      </w:pPr>
      <w:r>
        <w:t xml:space="preserve">Audit of Seoul industrial zones (Jan-Feb 2025) → System design (Mar-Jul 2025) → Prototype development (Aug-Dec 2025) → Pilot deployment at Hyundai/Gumi facilities (Jan-Jun 2026). Key resources include: KITECH's Seoul R&amp;D facility access, $1.8M in funding from the Ministry of Trade, Industry and Energy, and partnerships with Seoul National University's Robotics Lab for AI training.</w:t>
      </w:r>
    </w:p>
    <w:bookmarkEnd w:id="29"/>
    <w:bookmarkStart w:id="30" w:name="conclusion"/>
    <w:p>
      <w:pPr>
        <w:pStyle w:val="Heading2"/>
      </w:pPr>
      <w:r>
        <w:t xml:space="preserve">8. Conclusion</w:t>
      </w:r>
    </w:p>
    <w:p>
      <w:pPr>
        <w:pStyle w:val="FirstParagraph"/>
      </w:pPr>
      <w:r>
        <w:t xml:space="preserve">This Research Proposal establishes a critical pathway for South Korea Seoul to overcome its welding technology challenges while advancing global manufacturing leadership. The developed automated</w:t>
      </w:r>
      <w:r>
        <w:t xml:space="preserve"> </w:t>
      </w:r>
      <w:r>
        <w:rPr>
          <w:bCs/>
          <w:b/>
        </w:rPr>
        <w:t xml:space="preserve">Welder</w:t>
      </w:r>
      <w:r>
        <w:t xml:space="preserve"> </w:t>
      </w:r>
      <w:r>
        <w:t xml:space="preserve">system is not merely a machine—it represents a strategic integration of Korean industrial expertise, Seoul's environmental ambitions, and cutting-edge automation. By centering the needs of South Korea Seoul's unique urban-industrial ecosystem, this research transcends technical innovation to deliver economic resilience, environmental compliance, and workforce empowerment. As South Korea solidifies its position as an advanced manufacturing nation, this project will cement Seoul's status as the epicenter for next-generation welding solutions—proving that the future of industrial precision begins where Seoul meets technology.</w:t>
      </w:r>
    </w:p>
    <w:bookmarkEnd w:id="30"/>
    <w:bookmarkStart w:id="31" w:name="references"/>
    <w:p>
      <w:pPr>
        <w:pStyle w:val="Heading2"/>
      </w:pPr>
      <w:r>
        <w:t xml:space="preserve">9. References</w:t>
      </w:r>
    </w:p>
    <w:p>
      <w:pPr>
        <w:numPr>
          <w:ilvl w:val="0"/>
          <w:numId w:val="1006"/>
        </w:numPr>
        <w:pStyle w:val="Compact"/>
      </w:pPr>
      <w:r>
        <w:t xml:space="preserve">Korea Institute of Industrial Technology (KITECH). (2024). *Seoul Manufacturing Sector Report: Welding Efficiency and Environmental Impact*. Daejeon: KITECH Press.</w:t>
      </w:r>
    </w:p>
    <w:p>
      <w:pPr>
        <w:numPr>
          <w:ilvl w:val="0"/>
          <w:numId w:val="1006"/>
        </w:numPr>
        <w:pStyle w:val="Compact"/>
      </w:pPr>
      <w:r>
        <w:t xml:space="preserve">Lee, J., &amp; Park, S. (2024). "Cultural Adaptation in Robotic Welding Systems for Korean Factories." *Journal of Industrial Engineering*, 41(2), 88-105.</w:t>
      </w:r>
    </w:p>
    <w:p>
      <w:pPr>
        <w:numPr>
          <w:ilvl w:val="0"/>
          <w:numId w:val="1006"/>
        </w:numPr>
        <w:pStyle w:val="Compact"/>
      </w:pPr>
      <w:r>
        <w:t xml:space="preserve">Ministry of Environment. (2023). *Seoul Air Quality Action Plan: Emission Standards Update*. Seoul: MOE Publications.</w:t>
      </w:r>
    </w:p>
    <w:p>
      <w:pPr>
        <w:pStyle w:val="FirstParagraph"/>
      </w:pPr>
      <w:r>
        <w:rPr>
          <w:bCs/>
          <w:b/>
        </w:rPr>
        <w:t xml:space="preserve">Word Count: 947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South Korea Seoul</dc:title>
  <dc:creator/>
  <dc:language>en</dc:language>
  <cp:keywords/>
  <dcterms:created xsi:type="dcterms:W3CDTF">2026-07-23T10:42:26Z</dcterms:created>
  <dcterms:modified xsi:type="dcterms:W3CDTF">2026-07-23T10:42:26Z</dcterms:modified>
</cp:coreProperties>
</file>

<file path=docProps/custom.xml><?xml version="1.0" encoding="utf-8"?>
<Properties xmlns="http://schemas.openxmlformats.org/officeDocument/2006/custom-properties" xmlns:vt="http://schemas.openxmlformats.org/officeDocument/2006/docPropsVTypes"/>
</file>