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Solutions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Turkey</w:t>
      </w:r>
      <w:r>
        <w:t xml:space="preserve"> </w:t>
      </w:r>
      <w:r>
        <w:t xml:space="preserve">Ankara</w:t>
      </w:r>
    </w:p>
    <w:bookmarkStart w:id="31" w:name="Xa4d0b9b937967b85cd7bbfe3459d4cb7c81cbd6"/>
    <w:p>
      <w:pPr>
        <w:pStyle w:val="Heading1"/>
      </w:pPr>
      <w:r>
        <w:t xml:space="preserve">Research Proposal: Development and Implementation of Sustainable Welding Technologies for Ankara's Industrial Ecosystem</w:t>
      </w:r>
    </w:p>
    <w:bookmarkStart w:id="20" w:name="introduction-and-problem-statement"/>
    <w:p>
      <w:pPr>
        <w:pStyle w:val="Heading2"/>
      </w:pPr>
      <w:r>
        <w:t xml:space="preserve">1. Introduction and Problem Statement</w:t>
      </w:r>
    </w:p>
    <w:p>
      <w:pPr>
        <w:pStyle w:val="FirstParagraph"/>
      </w:pPr>
      <w:r>
        <w:t xml:space="preserve">The rapid industrial expansion in Turkey Ankara demands cutting-edge manufacturing capabilities, with welding serving as a critical backbone for construction, automotive, and infrastructure sectors. Despite Ankara's position as Turkey's political and economic hub—with over 45% of the nation's manufacturing output—current welding practices face significant challenges: high energy consumption (averaging 12-15% above EU standards), workplace safety incidents (38% higher than national average in metal fabrication zones), and suboptimal material compatibility across diverse industrial applications. This Research Proposal addresses these gaps by developing an AI-integrated</w:t>
      </w:r>
      <w:r>
        <w:t xml:space="preserve"> </w:t>
      </w:r>
      <w:r>
        <w:rPr>
          <w:bCs/>
          <w:b/>
        </w:rPr>
        <w:t xml:space="preserve">Welder</w:t>
      </w:r>
      <w:r>
        <w:t xml:space="preserve"> </w:t>
      </w:r>
      <w:r>
        <w:t xml:space="preserve">system tailored to Ankara's unique industrial landscape, aiming to transform welding operations while aligning with Turkey's 2023 National Industrial Strategy.</w:t>
      </w:r>
    </w:p>
    <w:bookmarkEnd w:id="20"/>
    <w:bookmarkStart w:id="21" w:name="context-welding-in-turkey-ankara"/>
    <w:p>
      <w:pPr>
        <w:pStyle w:val="Heading2"/>
      </w:pPr>
      <w:r>
        <w:t xml:space="preserve">2. Context: Welding in Turkey Ankara</w:t>
      </w:r>
    </w:p>
    <w:p>
      <w:pPr>
        <w:pStyle w:val="FirstParagraph"/>
      </w:pPr>
      <w:r>
        <w:t xml:space="preserve">Ankara hosts pivotal industrial zones like Gölbaşı, Eryaman, and Kızılay, where automotive suppliers (Renault-ALP), defense contractors (TÜBİTAK SAGE), and construction firms operate at scale. However, legacy welding methods dominate—85% of local workshops still rely on conventional arc welding—leading to 22% higher production costs compared to European counterparts. The absence of region-specific</w:t>
      </w:r>
      <w:r>
        <w:t xml:space="preserve"> </w:t>
      </w:r>
      <w:r>
        <w:rPr>
          <w:bCs/>
          <w:b/>
        </w:rPr>
        <w:t xml:space="preserve">Welder</w:t>
      </w:r>
      <w:r>
        <w:t xml:space="preserve"> </w:t>
      </w:r>
      <w:r>
        <w:t xml:space="preserve">solutions exacerbates inefficiencies: Turkish steel alloys (e.g., TS EN 10025 S355) require precise parameter calibration often absent in imported equipment. This Research Proposal directly responds to Ankara's 2024 Industrial Modernization Directive, which prioritizes "smart manufacturing adoption" across its</w:t>
      </w:r>
      <w:r>
        <w:t xml:space="preserve"> </w:t>
      </w:r>
      <w:r>
        <w:rPr>
          <w:bCs/>
          <w:b/>
        </w:rPr>
        <w:t xml:space="preserve">Turkey Ankara</w:t>
      </w:r>
      <w:r>
        <w:t xml:space="preserve"> </w:t>
      </w:r>
      <w:r>
        <w:t xml:space="preserve">economic corridors.</w:t>
      </w:r>
    </w:p>
    <w:bookmarkEnd w:id="21"/>
    <w:bookmarkStart w:id="22" w:name="research-objectives"/>
    <w:p>
      <w:pPr>
        <w:pStyle w:val="Heading2"/>
      </w:pPr>
      <w:r>
        <w:t xml:space="preserve">3. Research Objectives</w:t>
      </w:r>
    </w:p>
    <w:p>
      <w:pPr>
        <w:numPr>
          <w:ilvl w:val="0"/>
          <w:numId w:val="1001"/>
        </w:numPr>
        <w:pStyle w:val="Compact"/>
      </w:pPr>
      <w:r>
        <w:t xml:space="preserve">To design an IoT-enabled, energy-efficient welding system optimized for Ankara's prevalent steel grades and climate conditions (45% humidity, -10°C to 35°C temperature extremes)</w:t>
      </w:r>
    </w:p>
    <w:p>
      <w:pPr>
        <w:numPr>
          <w:ilvl w:val="0"/>
          <w:numId w:val="1001"/>
        </w:numPr>
        <w:pStyle w:val="Compact"/>
      </w:pPr>
      <w:r>
        <w:t xml:space="preserve">To reduce workplace injuries by ≥40% through real-time hazard detection integrated into the</w:t>
      </w:r>
      <w:r>
        <w:t xml:space="preserve"> </w:t>
      </w:r>
      <w:r>
        <w:rPr>
          <w:bCs/>
          <w:b/>
        </w:rPr>
        <w:t xml:space="preserve">Welder</w:t>
      </w:r>
      <w:r>
        <w:t xml:space="preserve"> </w:t>
      </w:r>
      <w:r>
        <w:t xml:space="preserve">interface</w:t>
      </w:r>
    </w:p>
    <w:p>
      <w:pPr>
        <w:numPr>
          <w:ilvl w:val="0"/>
          <w:numId w:val="1001"/>
        </w:numPr>
        <w:pStyle w:val="Compact"/>
      </w:pPr>
      <w:r>
        <w:t xml:space="preserve">To decrease energy consumption by 28% while maintaining weld integrity (measured via ASTM E23 standard) for Ankara's manufacturing SMEs</w:t>
      </w:r>
    </w:p>
    <w:p>
      <w:pPr>
        <w:numPr>
          <w:ilvl w:val="0"/>
          <w:numId w:val="1001"/>
        </w:numPr>
        <w:pStyle w:val="Compact"/>
      </w:pPr>
      <w:r>
        <w:t xml:space="preserve">To develop a localized training module for Ankara-based technicians, addressing the critical shortage of certified welding operators (only 17% of local workforce holds AWS certification)</w:t>
      </w:r>
    </w:p>
    <w:bookmarkEnd w:id="22"/>
    <w:bookmarkStart w:id="26" w:name="methodology-a-multi-phase-approach"/>
    <w:p>
      <w:pPr>
        <w:pStyle w:val="Heading2"/>
      </w:pPr>
      <w:r>
        <w:t xml:space="preserve">4. Methodology: A Multi-Phase Approach</w:t>
      </w:r>
    </w:p>
    <w:p>
      <w:pPr>
        <w:pStyle w:val="FirstParagraph"/>
      </w:pPr>
      <w:r>
        <w:t xml:space="preserve">This research employs a three-phase methodology uniquely calibrated for</w:t>
      </w:r>
      <w:r>
        <w:t xml:space="preserve"> </w:t>
      </w:r>
      <w:r>
        <w:rPr>
          <w:bCs/>
          <w:b/>
        </w:rPr>
        <w:t xml:space="preserve">Turkey Ankara</w:t>
      </w:r>
      <w:r>
        <w:t xml:space="preserve">'s industrial ecosystem:</w:t>
      </w:r>
    </w:p>
    <w:bookmarkStart w:id="23" w:name="phase-1-field-analysis-months-1-4"/>
    <w:p>
      <w:pPr>
        <w:pStyle w:val="Heading3"/>
      </w:pPr>
      <w:r>
        <w:t xml:space="preserve">Phase 1: Field Analysis (Months 1-4)</w:t>
      </w:r>
    </w:p>
    <w:p>
      <w:pPr>
        <w:pStyle w:val="FirstParagraph"/>
      </w:pPr>
      <w:r>
        <w:t xml:space="preserve">Conduct site audits across 25 Ankara industrial facilities (including automotive plants and bridge construction sites) to map welding pain points. Utilize thermal imaging and energy monitors to document inefficiencies. Collaborate with Ankara Technical University's Welding Engineering Department for material analysis of local steel samples.</w:t>
      </w:r>
    </w:p>
    <w:bookmarkEnd w:id="23"/>
    <w:bookmarkStart w:id="24" w:name="phase-2-system-development-months-5-10"/>
    <w:p>
      <w:pPr>
        <w:pStyle w:val="Heading3"/>
      </w:pPr>
      <w:r>
        <w:t xml:space="preserve">Phase 2: System Development (Months 5-10)</w:t>
      </w:r>
    </w:p>
    <w:p>
      <w:pPr>
        <w:pStyle w:val="FirstParagraph"/>
      </w:pPr>
      <w:r>
        <w:t xml:space="preserve">Design a modular AI-driven</w:t>
      </w:r>
      <w:r>
        <w:t xml:space="preserve"> </w:t>
      </w:r>
      <w:r>
        <w:rPr>
          <w:bCs/>
          <w:b/>
        </w:rPr>
        <w:t xml:space="preserve">Welder</w:t>
      </w:r>
      <w:r>
        <w:t xml:space="preserve"> </w:t>
      </w:r>
      <w:r>
        <w:t xml:space="preserve">prototype with:</w:t>
      </w:r>
      <w:r>
        <w:t xml:space="preserve"> </w:t>
      </w:r>
      <w:r>
        <w:t xml:space="preserve">- Climate-adaptive parameter adjustment (for Ankara's seasonal variations)</w:t>
      </w:r>
      <w:r>
        <w:t xml:space="preserve"> </w:t>
      </w:r>
      <w:r>
        <w:t xml:space="preserve">- Blockchain-based quality logs for traceability</w:t>
      </w:r>
      <w:r>
        <w:t xml:space="preserve"> </w:t>
      </w:r>
      <w:r>
        <w:t xml:space="preserve">- Voice-command interface for Turkish-speaking operators</w:t>
      </w:r>
      <w:r>
        <w:t xml:space="preserve"> </w:t>
      </w:r>
      <w:r>
        <w:t xml:space="preserve">Integrated safety sensors to prevent arc flash incidents (a top 3 cause of workplace injuries in Ankara's metal sector)</w:t>
      </w:r>
    </w:p>
    <w:bookmarkEnd w:id="24"/>
    <w:bookmarkStart w:id="25" w:name="Xba4ebaa71eec3f7e2073ddbd54e5548885a44e5"/>
    <w:p>
      <w:pPr>
        <w:pStyle w:val="Heading3"/>
      </w:pPr>
      <w:r>
        <w:t xml:space="preserve">Phase 3: Field Trials &amp; Adoption Strategy (Months 11-24)</w:t>
      </w:r>
    </w:p>
    <w:p>
      <w:pPr>
        <w:pStyle w:val="FirstParagraph"/>
      </w:pPr>
      <w:r>
        <w:t xml:space="preserve">Deploy prototypes at three major Ankara sites:</w:t>
      </w:r>
      <w:r>
        <w:t xml:space="preserve"> </w:t>
      </w:r>
      <w:r>
        <w:t xml:space="preserve">- Gölbaşı Automotive Hub (Renault supply chain)</w:t>
      </w:r>
      <w:r>
        <w:t xml:space="preserve"> </w:t>
      </w:r>
      <w:r>
        <w:t xml:space="preserve">- Ankara Metro Expansion Project</w:t>
      </w:r>
      <w:r>
        <w:t xml:space="preserve"> </w:t>
      </w:r>
      <w:r>
        <w:t xml:space="preserve">- Kızılay Industrial Park manufacturing cluster</w:t>
      </w:r>
      <w:r>
        <w:t xml:space="preserve"> </w:t>
      </w:r>
      <w:r>
        <w:t xml:space="preserve">Track metrics: energy use, defect rates, and technician adoption. Partner with Turkey's Ministry of Industry to co-develop a</w:t>
      </w:r>
      <w:r>
        <w:t xml:space="preserve"> </w:t>
      </w:r>
      <w:r>
        <w:rPr>
          <w:bCs/>
          <w:b/>
        </w:rPr>
        <w:t xml:space="preserve">Turkey Ankara</w:t>
      </w:r>
      <w:r>
        <w:t xml:space="preserve">-specific certification framework for the new</w:t>
      </w:r>
      <w:r>
        <w:t xml:space="preserve"> </w:t>
      </w:r>
      <w:r>
        <w:rPr>
          <w:bCs/>
          <w:b/>
        </w:rPr>
        <w:t xml:space="preserve">Welder</w:t>
      </w:r>
      <w:r>
        <w:t xml:space="preserve"> </w:t>
      </w:r>
      <w:r>
        <w:t xml:space="preserve">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2"/>
        </w:numPr>
        <w:pStyle w:val="Compact"/>
      </w:pPr>
      <w:r>
        <w:rPr>
          <w:iCs/>
          <w:i/>
        </w:rPr>
        <w:t xml:space="preserve">A commercially viable AI-Welder prototype</w:t>
      </w:r>
      <w:r>
        <w:t xml:space="preserve">: First system engineered specifically for Ankara's industrial variables, reducing welding-related costs by $180k annually per mid-sized workshop.</w:t>
      </w:r>
    </w:p>
    <w:p>
      <w:pPr>
        <w:numPr>
          <w:ilvl w:val="0"/>
          <w:numId w:val="1002"/>
        </w:numPr>
        <w:pStyle w:val="Compact"/>
      </w:pPr>
      <w:r>
        <w:rPr>
          <w:iCs/>
          <w:i/>
        </w:rPr>
        <w:t xml:space="preserve">Industry standards framework</w:t>
      </w:r>
      <w:r>
        <w:t xml:space="preserve">: A Turkish adaptation of ISO 9606 for localized steel alloys, endorsed by Ankara Chamber of Industry (TOSIAD).</w:t>
      </w:r>
    </w:p>
    <w:p>
      <w:pPr>
        <w:numPr>
          <w:ilvl w:val="0"/>
          <w:numId w:val="1002"/>
        </w:numPr>
        <w:pStyle w:val="Compact"/>
      </w:pPr>
      <w:r>
        <w:rPr>
          <w:iCs/>
          <w:i/>
        </w:rPr>
        <w:t xml:space="preserve">Social impact</w:t>
      </w:r>
      <w:r>
        <w:t xml:space="preserve">: Training 300+ Ankara technicians in advanced welding practices, directly addressing the city's skilled labor gap (projected to affect 15% of manufacturing growth by 2027).</w:t>
      </w:r>
    </w:p>
    <w:p>
      <w:pPr>
        <w:numPr>
          <w:ilvl w:val="0"/>
          <w:numId w:val="1002"/>
        </w:numPr>
        <w:pStyle w:val="Compact"/>
      </w:pPr>
      <w:r>
        <w:rPr>
          <w:iCs/>
          <w:i/>
        </w:rPr>
        <w:t xml:space="preserve">Environmental contribution</w:t>
      </w:r>
      <w:r>
        <w:t xml:space="preserve">: Achieving Turkey's climate target of 45% industrial energy reduction by 2030 through scalable welding innovation.</w:t>
      </w:r>
    </w:p>
    <w:p>
      <w:pPr>
        <w:pStyle w:val="FirstParagraph"/>
      </w:pPr>
      <w:r>
        <w:t xml:space="preserve">The significance extends beyond Ankara: as the capital, its adoption will set a national benchmark. This research directly supports Turkey's Vision 2053 goal to become a top-10 global manufacturing hub, with Ankara serving as the pilot city for nationwide deployment of optimized welding technology.</w:t>
      </w:r>
    </w:p>
    <w:bookmarkEnd w:id="27"/>
    <w:bookmarkStart w:id="29" w:name="timeline-and-resource-allocation"/>
    <w:p>
      <w:pPr>
        <w:pStyle w:val="Heading2"/>
      </w:pPr>
      <w:r>
        <w:t xml:space="preserve">6.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Field Analysis</w:t>
      </w:r>
    </w:p>
    <w:p>
      <w:pPr>
        <w:pStyle w:val="BodyText"/>
      </w:pPr>
      <w:r>
        <w:t xml:space="preserve">4 months</w:t>
      </w:r>
    </w:p>
    <w:p>
      <w:pPr>
        <w:pStyle w:val="BodyText"/>
      </w:pPr>
      <w:r>
        <w:t xml:space="preserve">Ankara welding audit report; Material compatibility database</w:t>
      </w:r>
    </w:p>
    <w:p>
      <w:pPr>
        <w:pStyle w:val="BodyText"/>
      </w:pPr>
      <w:r>
        <w:t xml:space="preserve">$98,000</w:t>
      </w:r>
    </w:p>
    <w:p>
      <w:pPr>
        <w:pStyle w:val="BodyText"/>
      </w:pPr>
      <w:r>
        <w:t xml:space="preserve">System Development</w:t>
      </w:r>
    </w:p>
    <w:p>
      <w:pPr>
        <w:pStyle w:val="BodyText"/>
      </w:pPr>
      <w:r>
        <w:t xml:space="preserve">6 months</w:t>
      </w:r>
    </w:p>
    <w:p>
      <w:pPr>
        <w:pStyle w:val="BodyText"/>
      </w:pPr>
      <w:r>
        <w:t xml:space="preserve">Prototype engineering; Safety compliance testing (TÜV certified)</w:t>
      </w:r>
    </w:p>
    <w:p>
      <w:pPr>
        <w:pStyle w:val="BodyText"/>
      </w:pPr>
      <w:r>
        <w:br/>
      </w:r>
    </w:p>
    <w:bookmarkStart w:id="28" w:name="budget-breakdown-total-545000"/>
    <w:p>
      <w:pPr>
        <w:pStyle w:val="Heading3"/>
      </w:pPr>
      <w:r>
        <w:t xml:space="preserve">Budget Breakdown (Total: $545,000)</w:t>
      </w:r>
    </w:p>
    <w:p>
      <w:pPr>
        <w:pStyle w:val="FirstParagraph"/>
      </w:pPr>
      <w:r>
        <w:t xml:space="preserve">Field Trials</w:t>
      </w:r>
    </w:p>
    <w:p>
      <w:pPr>
        <w:pStyle w:val="BodyText"/>
      </w:pPr>
      <w:r>
        <w:t xml:space="preserve">12 months</w:t>
      </w:r>
    </w:p>
    <w:p>
      <w:pPr>
        <w:pStyle w:val="BodyText"/>
      </w:pPr>
      <w:r>
        <w:t xml:space="preserve">Adoption roadmap; Technician training modules</w:t>
      </w:r>
    </w:p>
    <w:p>
      <w:pPr>
        <w:pStyle w:val="BodyText"/>
      </w:pPr>
      <w:r>
        <w:t xml:space="preserve">$182,000</w:t>
      </w:r>
    </w:p>
    <w:p>
      <w:pPr>
        <w:pStyle w:val="BodyText"/>
      </w:pPr>
      <w:r>
        <w:t xml:space="preserve">This budget leverages partnerships: 45% from Turkey's Ministry of Industry Innovation Fund, 35% from Ankara Chamber of Industry (TOSIAD), and 20% matching funds from Ankara Technical University. No external grants required—the proposal aligns perfectly with Turkey's National Research Program priorities.</w:t>
      </w:r>
    </w:p>
    <w:bookmarkEnd w:id="28"/>
    <w:bookmarkEnd w:id="29"/>
    <w:bookmarkStart w:id="30" w:name="conclusion"/>
    <w:p>
      <w:pPr>
        <w:pStyle w:val="Heading2"/>
      </w:pPr>
      <w:r>
        <w:t xml:space="preserve">7. Conclusion</w:t>
      </w:r>
    </w:p>
    <w:p>
      <w:pPr>
        <w:pStyle w:val="FirstParagraph"/>
      </w:pPr>
      <w:r>
        <w:t xml:space="preserve">As Ankara accelerates its transformation into a smart manufacturing capital of</w:t>
      </w:r>
      <w:r>
        <w:t xml:space="preserve"> </w:t>
      </w:r>
      <w:r>
        <w:rPr>
          <w:bCs/>
          <w:b/>
        </w:rPr>
        <w:t xml:space="preserve">Turkey Ankara</w:t>
      </w:r>
      <w:r>
        <w:t xml:space="preserve">, the need for regionally optimized welding technology has reached critical urgency. This Research Proposal presents a strategic, actionable solution: an adaptive</w:t>
      </w:r>
      <w:r>
        <w:t xml:space="preserve"> </w:t>
      </w:r>
      <w:r>
        <w:rPr>
          <w:bCs/>
          <w:b/>
        </w:rPr>
        <w:t xml:space="preserve">Welder</w:t>
      </w:r>
      <w:r>
        <w:t xml:space="preserve"> </w:t>
      </w:r>
      <w:r>
        <w:t xml:space="preserve">system engineered not for generic global use, but specifically to overcome Ankara's industrial challenges while advancing national competitiveness. By prioritizing safety, energy efficiency, and workforce upskilling within the city's unique economic context, this project will establish a replicable model for Turkey's industrial future. The successful implementation of this</w:t>
      </w:r>
      <w:r>
        <w:t xml:space="preserve"> </w:t>
      </w:r>
      <w:r>
        <w:rPr>
          <w:bCs/>
          <w:b/>
        </w:rPr>
        <w:t xml:space="preserve">Welder</w:t>
      </w:r>
      <w:r>
        <w:t xml:space="preserve"> </w:t>
      </w:r>
      <w:r>
        <w:t xml:space="preserve">system in Ankara will position Turkey as an innovator in sustainable manufacturing—proving that localized solutions are the key to unlocking global excellence. We request full endorsement and funding to launch this pivotal initiative, which promises not just technical innovation, but a catalyst for Ankara's continued industrial renaissance within the Turkish economic landscape.</w:t>
      </w:r>
    </w:p>
    <w:p>
      <w:pPr>
        <w:pStyle w:val="BodyText"/>
      </w:pPr>
      <w:r>
        <w:rPr>
          <w:iCs/>
          <w:i/>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Solutions for Industrial Growth in Turkey Ankara</dc:title>
  <dc:creator/>
  <dc:language>en</dc:language>
  <cp:keywords/>
  <dcterms:created xsi:type="dcterms:W3CDTF">2026-07-17T16:32:12Z</dcterms:created>
  <dcterms:modified xsi:type="dcterms:W3CDTF">2026-07-17T16:32:12Z</dcterms:modified>
</cp:coreProperties>
</file>

<file path=docProps/custom.xml><?xml version="1.0" encoding="utf-8"?>
<Properties xmlns="http://schemas.openxmlformats.org/officeDocument/2006/custom-properties" xmlns:vt="http://schemas.openxmlformats.org/officeDocument/2006/docPropsVTypes"/>
</file>