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ffaa48fbd5e93e03099baefa5b4134f967350b7"/>
    <w:p>
      <w:pPr>
        <w:pStyle w:val="Heading1"/>
      </w:pPr>
      <w:r>
        <w:t xml:space="preserve">Research Proposal: Advancing Welder Proficiency and Workforce Development in United Kingdom Birmingham</w:t>
      </w:r>
    </w:p>
    <w:bookmarkStart w:id="20" w:name="abstract"/>
    <w:p>
      <w:pPr>
        <w:pStyle w:val="Heading2"/>
      </w:pPr>
      <w:r>
        <w:t xml:space="preserve">Abstract</w:t>
      </w:r>
    </w:p>
    <w:p>
      <w:pPr>
        <w:pStyle w:val="FirstParagraph"/>
      </w:pPr>
      <w:r>
        <w:t xml:space="preserve">This research proposal addresses the critical need for a skilled welding workforce within the industrial and infrastructure landscape of Birmingham, United Kingdom. Focusing specifically on the challenges and opportunities facing modern welders in this major UK city, the study aims to identify systemic barriers to proficiency, evaluate training effectiveness, and propose evidence-based strategies for enhancing welder capability. Birmingham's position as a key manufacturing hub (notably automotive at sites like Jaguar Land Rover) and its ongoing infrastructure projects (including HS2 developments) create acute demand for certified welding professionals. This research will directly contribute to securing the local industrial base through targeted workforce development, making it essential for the United Kingdom's broader economic resilience.</w:t>
      </w:r>
    </w:p>
    <w:bookmarkEnd w:id="20"/>
    <w:bookmarkStart w:id="21" w:name="introduction-the-birmingham-context"/>
    <w:p>
      <w:pPr>
        <w:pStyle w:val="Heading2"/>
      </w:pPr>
      <w:r>
        <w:t xml:space="preserve">1. Introduction: The Birmingham Context</w:t>
      </w:r>
    </w:p>
    <w:p>
      <w:pPr>
        <w:pStyle w:val="FirstParagraph"/>
      </w:pPr>
      <w:r>
        <w:t xml:space="preserve">Birmingham, the second-largest city in the United Kingdom and historically known as "The Workshop of the World," remains a cornerstone of British manufacturing and engineering. Its economy is heavily reliant on advanced engineering sectors, including automotive production (Jaguar Land Rover's global headquarters), aerospace (e.g., Rolls-Royce), construction, and critical infrastructure maintenance. At the heart of these industries lies the indispensable role of the</w:t>
      </w:r>
      <w:r>
        <w:t xml:space="preserve"> </w:t>
      </w:r>
      <w:r>
        <w:rPr>
          <w:bCs/>
          <w:b/>
        </w:rPr>
        <w:t xml:space="preserve">Welder</w:t>
      </w:r>
      <w:r>
        <w:t xml:space="preserve">. However, Birmingham faces significant challenges: a growing skills gap in skilled trades, an aging welding workforce nearing retirement, and increasing demands for precision welding standards driven by modern materials (e.g., high-strength steels, aluminium alloys) and complex project specifications. This research directly targets the specific needs of the</w:t>
      </w:r>
      <w:r>
        <w:t xml:space="preserve"> </w:t>
      </w:r>
      <w:r>
        <w:rPr>
          <w:bCs/>
          <w:b/>
        </w:rPr>
        <w:t xml:space="preserve">United Kingdom Birmingham</w:t>
      </w:r>
      <w:r>
        <w:t xml:space="preserve"> </w:t>
      </w:r>
      <w:r>
        <w:t xml:space="preserve">industrial ecosystem to ensure it retains its competitive edge. Understanding the unique dynamics of welder training, certification, retention, and skill evolution within Birmingham is paramount for its future economic success.</w:t>
      </w:r>
    </w:p>
    <w:bookmarkEnd w:id="21"/>
    <w:bookmarkStart w:id="22" w:name="problem-statement"/>
    <w:p>
      <w:pPr>
        <w:pStyle w:val="Heading2"/>
      </w:pPr>
      <w:r>
        <w:t xml:space="preserve">2. Problem Statement</w:t>
      </w:r>
    </w:p>
    <w:p>
      <w:pPr>
        <w:pStyle w:val="FirstParagraph"/>
      </w:pPr>
      <w:r>
        <w:t xml:space="preserve">The current landscape in</w:t>
      </w:r>
      <w:r>
        <w:t xml:space="preserve"> </w:t>
      </w:r>
      <w:r>
        <w:rPr>
          <w:bCs/>
          <w:b/>
        </w:rPr>
        <w:t xml:space="preserve">United Kingdom Birmingham</w:t>
      </w:r>
      <w:r>
        <w:t xml:space="preserve"> </w:t>
      </w:r>
      <w:r>
        <w:t xml:space="preserve">reveals a concerning mismatch between the demand for highly skilled welders and the available talent pool. Local employers report difficulties in recruiting welders with up-to-date certifications (e.g., ISO 9606, EN 287) and proficiency in advanced techniques (like robotic welding programming or laser welding). This gap is exacerbated by:</w:t>
      </w:r>
    </w:p>
    <w:p>
      <w:pPr>
        <w:numPr>
          <w:ilvl w:val="0"/>
          <w:numId w:val="1001"/>
        </w:numPr>
        <w:pStyle w:val="Compact"/>
      </w:pPr>
      <w:r>
        <w:t xml:space="preserve">Insufficient alignment between local vocational training (e.g., at City of Birmingham College, University of Birmingham engineering courses) and the evolving technical demands of industry.</w:t>
      </w:r>
    </w:p>
    <w:p>
      <w:pPr>
        <w:numPr>
          <w:ilvl w:val="0"/>
          <w:numId w:val="1001"/>
        </w:numPr>
        <w:pStyle w:val="Compact"/>
      </w:pPr>
      <w:r>
        <w:t xml:space="preserve">A lack of standardized, data-driven assessment tools to measure welder competency beyond basic certification.</w:t>
      </w:r>
    </w:p>
    <w:p>
      <w:pPr>
        <w:numPr>
          <w:ilvl w:val="0"/>
          <w:numId w:val="1001"/>
        </w:numPr>
        <w:pStyle w:val="Compact"/>
      </w:pPr>
      <w:r>
        <w:t xml:space="preserve">Challenges in retaining experienced welders due to workplace conditions, career progression pathways, and competition from other regions/countries.</w:t>
      </w:r>
    </w:p>
    <w:p>
      <w:pPr>
        <w:pStyle w:val="FirstParagraph"/>
      </w:pPr>
      <w:r>
        <w:t xml:space="preserve">The consequences are tangible: project delays for major infrastructure initiatives (like Birmingham New Street Station redevelopment or HS2), increased production costs for manufacturers due to rework, and a potential decline in the city's attractiveness as a location for high-value engineering investment. Addressing this requires focused</w:t>
      </w:r>
      <w:r>
        <w:t xml:space="preserve"> </w:t>
      </w:r>
      <w:r>
        <w:rPr>
          <w:bCs/>
          <w:b/>
        </w:rPr>
        <w:t xml:space="preserve">Research Proposal</w:t>
      </w:r>
      <w:r>
        <w:t xml:space="preserve"> </w:t>
      </w:r>
      <w:r>
        <w:t xml:space="preserve">specifically grounded in the Birmingham context.</w:t>
      </w:r>
    </w:p>
    <w:bookmarkEnd w:id="22"/>
    <w:bookmarkStart w:id="23" w:name="literature-review-gaps-identified"/>
    <w:p>
      <w:pPr>
        <w:pStyle w:val="Heading2"/>
      </w:pPr>
      <w:r>
        <w:t xml:space="preserve">3. Literature Review (Gaps Identified)</w:t>
      </w:r>
    </w:p>
    <w:p>
      <w:pPr>
        <w:pStyle w:val="FirstParagraph"/>
      </w:pPr>
      <w:r>
        <w:t xml:space="preserve">Existing research on welding skills often focuses on national UK averages or sector-specific studies (e.g., offshore oil/gas), lacking a hyper-localised analysis of cities like Birmingham. While reports from EEF (Engineering Employers' Federation) and the Institute of Welding highlight national skills shortages, they rarely dissect the specific regional variations or local employer pain points in a major conurbation like Birmingham. Crucially, there is minimal research exploring:</w:t>
      </w:r>
    </w:p>
    <w:p>
      <w:pPr>
        <w:numPr>
          <w:ilvl w:val="0"/>
          <w:numId w:val="1002"/>
        </w:numPr>
        <w:pStyle w:val="Compact"/>
      </w:pPr>
      <w:r>
        <w:t xml:space="preserve">The impact of Brexit on the recruitment and retention of skilled welders within Birmingham's supply chain.</w:t>
      </w:r>
    </w:p>
    <w:p>
      <w:pPr>
        <w:numPr>
          <w:ilvl w:val="0"/>
          <w:numId w:val="1002"/>
        </w:numPr>
        <w:pStyle w:val="Compact"/>
      </w:pPr>
      <w:r>
        <w:t xml:space="preserve">The effectiveness of current apprenticeship models *specifically for welders* in meeting the city's manufacturing and construction demands.</w:t>
      </w:r>
    </w:p>
    <w:p>
      <w:pPr>
        <w:numPr>
          <w:ilvl w:val="0"/>
          <w:numId w:val="1002"/>
        </w:numPr>
        <w:pStyle w:val="Compact"/>
      </w:pPr>
      <w:r>
        <w:t xml:space="preserve">Perceptions and barriers faced by *new entrants* (especially women and underrepresented groups) seeking to become welders within Birmingham's industrial culture.</w:t>
      </w:r>
    </w:p>
    <w:p>
      <w:pPr>
        <w:pStyle w:val="FirstParagraph"/>
      </w:pPr>
      <w:r>
        <w:t xml:space="preserve">This research will bridge this critical gap by providing actionable, Birmingham-centric insights for policymakers, training providers, and employers.</w:t>
      </w:r>
    </w:p>
    <w:bookmarkEnd w:id="23"/>
    <w:bookmarkStart w:id="24" w:name="research-objectives"/>
    <w:p>
      <w:pPr>
        <w:pStyle w:val="Heading2"/>
      </w:pPr>
      <w:r>
        <w:t xml:space="preserve">4. Research Objectives</w:t>
      </w:r>
    </w:p>
    <w:p>
      <w:pPr>
        <w:pStyle w:val="FirstParagraph"/>
      </w:pPr>
      <w:r>
        <w:t xml:space="preserve">The primary aim of this study is to develop a comprehensive framework for enhancing welder capability within the Birmingham economy. Specific objectives include:</w:t>
      </w:r>
    </w:p>
    <w:p>
      <w:pPr>
        <w:numPr>
          <w:ilvl w:val="0"/>
          <w:numId w:val="1003"/>
        </w:numPr>
        <w:pStyle w:val="Compact"/>
      </w:pPr>
      <w:r>
        <w:t xml:space="preserve">To map the current demand profile for different welding skills (e.g., manual, semi-automated, robotic) across key Birmingham industries (automotive, construction, engineering).</w:t>
      </w:r>
    </w:p>
    <w:p>
      <w:pPr>
        <w:numPr>
          <w:ilvl w:val="0"/>
          <w:numId w:val="1003"/>
        </w:numPr>
        <w:pStyle w:val="Compact"/>
      </w:pPr>
      <w:r>
        <w:t xml:space="preserve">To assess the effectiveness of current welder training and certification pathways in Birmingham against industry requirements.</w:t>
      </w:r>
    </w:p>
    <w:p>
      <w:pPr>
        <w:numPr>
          <w:ilvl w:val="0"/>
          <w:numId w:val="1003"/>
        </w:numPr>
        <w:pStyle w:val="Compact"/>
      </w:pPr>
      <w:r>
        <w:t xml:space="preserve">To identify specific barriers to recruitment, skill development, and retention for the</w:t>
      </w:r>
      <w:r>
        <w:t xml:space="preserve"> </w:t>
      </w:r>
      <w:r>
        <w:rPr>
          <w:bCs/>
          <w:b/>
        </w:rPr>
        <w:t xml:space="preserve">Welder</w:t>
      </w:r>
      <w:r>
        <w:t xml:space="preserve"> </w:t>
      </w:r>
      <w:r>
        <w:t xml:space="preserve">role in Birmingham workplaces.</w:t>
      </w:r>
    </w:p>
    <w:p>
      <w:pPr>
        <w:numPr>
          <w:ilvl w:val="0"/>
          <w:numId w:val="1003"/>
        </w:numPr>
        <w:pStyle w:val="Compact"/>
      </w:pPr>
      <w:r>
        <w:t xml:space="preserve">To evaluate employer perceptions of welder competency, including the perceived value of advanced skills beyond basic certification.</w:t>
      </w:r>
    </w:p>
    <w:p>
      <w:pPr>
        <w:numPr>
          <w:ilvl w:val="0"/>
          <w:numId w:val="1003"/>
        </w:numPr>
        <w:pStyle w:val="Compact"/>
      </w:pPr>
      <w:r>
        <w:t xml:space="preserve">To co-design practical recommendations for local stakeholders (training colleges, industry bodies like the West Midlands Combined Authority, employers) to create a more robust and resilient welder workforce for Birmingham and the wider United Kingdom.</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Quantitative Survey:</w:t>
      </w:r>
      <w:r>
        <w:t xml:space="preserve"> </w:t>
      </w:r>
      <w:r>
        <w:t xml:space="preserve">Targeting 150+ employers across Birmingham's manufacturing, construction, and engineering sectors to quantify skill shortages, recruitment timelines, and training investment.</w:t>
      </w:r>
    </w:p>
    <w:p>
      <w:pPr>
        <w:numPr>
          <w:ilvl w:val="0"/>
          <w:numId w:val="1004"/>
        </w:numPr>
        <w:pStyle w:val="Compact"/>
      </w:pPr>
      <w:r>
        <w:rPr>
          <w:bCs/>
          <w:b/>
        </w:rPr>
        <w:t xml:space="preserve">Semi-Structured Interviews:</w:t>
      </w:r>
      <w:r>
        <w:t xml:space="preserve"> </w:t>
      </w:r>
      <w:r>
        <w:t xml:space="preserve">Conducting in-depth interviews (30+) with key stakeholders: experienced welders (representing the current workforce), recent apprentices/trainees (representing the pipeline), training providers, and industry association representatives within Birmingham.</w:t>
      </w:r>
    </w:p>
    <w:p>
      <w:pPr>
        <w:numPr>
          <w:ilvl w:val="0"/>
          <w:numId w:val="1004"/>
        </w:numPr>
        <w:pStyle w:val="Compact"/>
      </w:pPr>
      <w:r>
        <w:rPr>
          <w:bCs/>
          <w:b/>
        </w:rPr>
        <w:t xml:space="preserve">Workplace Observation &amp; Skill Audits:</w:t>
      </w:r>
      <w:r>
        <w:t xml:space="preserve"> </w:t>
      </w:r>
      <w:r>
        <w:t xml:space="preserve">Ethical observation of welding operations at 5-7 representative Birmingham sites to assess practical skill application against technical standards.</w:t>
      </w:r>
    </w:p>
    <w:p>
      <w:pPr>
        <w:numPr>
          <w:ilvl w:val="0"/>
          <w:numId w:val="1004"/>
        </w:numPr>
        <w:pStyle w:val="Compact"/>
      </w:pPr>
      <w:r>
        <w:rPr>
          <w:bCs/>
          <w:b/>
        </w:rPr>
        <w:t xml:space="preserve">Data Analysis:</w:t>
      </w:r>
      <w:r>
        <w:t xml:space="preserve"> </w:t>
      </w:r>
      <w:r>
        <w:t xml:space="preserve">Utilising statistical analysis of survey data and thematic analysis of interview transcripts, contextualised within Birmingham's specific economic and industrial profile.</w:t>
      </w:r>
    </w:p>
    <w:bookmarkEnd w:id="25"/>
    <w:bookmarkStart w:id="26" w:name="significance-expected-outcomes"/>
    <w:p>
      <w:pPr>
        <w:pStyle w:val="Heading2"/>
      </w:pPr>
      <w:r>
        <w:t xml:space="preserve">6. Significance &amp; Expected Outcomes</w:t>
      </w:r>
    </w:p>
    <w:p>
      <w:pPr>
        <w:pStyle w:val="FirstParagraph"/>
      </w:pPr>
      <w:r>
        <w:t xml:space="preserve">This research will deliver significant value for</w:t>
      </w:r>
      <w:r>
        <w:t xml:space="preserve"> </w:t>
      </w:r>
      <w:r>
        <w:rPr>
          <w:bCs/>
          <w:b/>
        </w:rPr>
        <w:t xml:space="preserve">United Kingdom Birmingham</w:t>
      </w:r>
      <w:r>
        <w:t xml:space="preserve"> </w:t>
      </w:r>
      <w:r>
        <w:t xml:space="preserve">and the broader UK:</w:t>
      </w:r>
    </w:p>
    <w:p>
      <w:pPr>
        <w:numPr>
          <w:ilvl w:val="0"/>
          <w:numId w:val="1005"/>
        </w:numPr>
        <w:pStyle w:val="Compact"/>
      </w:pPr>
      <w:r>
        <w:rPr>
          <w:bCs/>
          <w:b/>
        </w:rPr>
        <w:t xml:space="preserve">Economic Impact:</w:t>
      </w:r>
      <w:r>
        <w:t xml:space="preserve"> </w:t>
      </w:r>
      <w:r>
        <w:t xml:space="preserve">Providing data to reduce project delays and costs for major Birmingham infrastructure projects, directly supporting economic growth.</w:t>
      </w:r>
    </w:p>
    <w:p>
      <w:pPr>
        <w:numPr>
          <w:ilvl w:val="0"/>
          <w:numId w:val="1005"/>
        </w:numPr>
        <w:pStyle w:val="Compact"/>
      </w:pPr>
      <w:r>
        <w:rPr>
          <w:bCs/>
          <w:b/>
        </w:rPr>
        <w:t xml:space="preserve">Workforce Development:</w:t>
      </w:r>
      <w:r>
        <w:t xml:space="preserve"> </w:t>
      </w:r>
      <w:r>
        <w:t xml:space="preserve">Delivering a clear roadmap for training providers (e.g., City of Birmingham College) to tailor curricula specifically for the local industry's needs, improving graduate employability.</w:t>
      </w:r>
    </w:p>
    <w:p>
      <w:pPr>
        <w:numPr>
          <w:ilvl w:val="0"/>
          <w:numId w:val="1005"/>
        </w:numPr>
        <w:pStyle w:val="Compact"/>
      </w:pPr>
      <w:r>
        <w:rPr>
          <w:bCs/>
          <w:b/>
        </w:rPr>
        <w:t xml:space="preserve">Policy Influence:</w:t>
      </w:r>
      <w:r>
        <w:t xml:space="preserve"> </w:t>
      </w:r>
      <w:r>
        <w:t xml:space="preserve">Offering evidence-based recommendations to the West Midlands Combined Authority and UK government (e.g., through the National Skills Fund) on targeted investments in welding skills development within Birmingham.</w:t>
      </w:r>
    </w:p>
    <w:p>
      <w:pPr>
        <w:numPr>
          <w:ilvl w:val="0"/>
          <w:numId w:val="1005"/>
        </w:numPr>
        <w:pStyle w:val="Compact"/>
      </w:pPr>
      <w:r>
        <w:rPr>
          <w:bCs/>
          <w:b/>
        </w:rPr>
        <w:t xml:space="preserve">Social Impact:</w:t>
      </w:r>
      <w:r>
        <w:t xml:space="preserve"> </w:t>
      </w:r>
      <w:r>
        <w:t xml:space="preserve">Promoting greater diversity within the welding profession in Birmingham by identifying and addressing entry barriers, contributing to a more inclusive local economy.</w:t>
      </w:r>
    </w:p>
    <w:p>
      <w:pPr>
        <w:pStyle w:val="FirstParagraph"/>
      </w:pPr>
      <w:r>
        <w:t xml:space="preserve">The final output will be a detailed report with actionable strategies, presented to key stakeholders in Birmingham and shared nationally through bodies like the Institute of Welding. This</w:t>
      </w:r>
      <w:r>
        <w:t xml:space="preserve"> </w:t>
      </w:r>
      <w:r>
        <w:rPr>
          <w:bCs/>
          <w:b/>
        </w:rPr>
        <w:t xml:space="preserve">Research Proposal</w:t>
      </w:r>
      <w:r>
        <w:t xml:space="preserve"> </w:t>
      </w:r>
      <w:r>
        <w:t xml:space="preserve">is not merely an academic exercise; it is a vital investment in securing the skilled foundation required for Birmingham's continued industrial leadership within the United Kingdom.</w:t>
      </w:r>
    </w:p>
    <w:bookmarkEnd w:id="26"/>
    <w:bookmarkStart w:id="27" w:name="conclusion"/>
    <w:p>
      <w:pPr>
        <w:pStyle w:val="Heading2"/>
      </w:pPr>
      <w:r>
        <w:t xml:space="preserve">7. Conclusion</w:t>
      </w:r>
    </w:p>
    <w:p>
      <w:pPr>
        <w:pStyle w:val="FirstParagraph"/>
      </w:pPr>
      <w:r>
        <w:t xml:space="preserve">The role of the proficient</w:t>
      </w:r>
      <w:r>
        <w:t xml:space="preserve"> </w:t>
      </w:r>
      <w:r>
        <w:rPr>
          <w:bCs/>
          <w:b/>
        </w:rPr>
        <w:t xml:space="preserve">Welder</w:t>
      </w:r>
      <w:r>
        <w:t xml:space="preserve"> </w:t>
      </w:r>
      <w:r>
        <w:t xml:space="preserve">is fundamental to Birmingham's identity and future prosperity as a major city in the United Kingdom. This research proposal directly addresses the urgent need to understand, measure, and enhance welder capability within this specific urban context. By focusing intensely on Birmingham – its unique industries, challenges, and potential – this study promises tangible outcomes: a stronger local workforce pipeline, reduced economic friction for employers, and a more resilient foundation for the city's manufacturing and construction sectors. Investing in understanding the needs of Birmingham's welders is an investment in securing the future of engineering excellence within</w:t>
      </w:r>
      <w:r>
        <w:t xml:space="preserve"> </w:t>
      </w:r>
      <w:r>
        <w:rPr>
          <w:bCs/>
          <w:b/>
        </w:rPr>
        <w:t xml:space="preserve">United Kingdom Birmingham</w:t>
      </w:r>
      <w:r>
        <w:t xml:space="preserve"> </w:t>
      </w:r>
      <w:r>
        <w:t xml:space="preserve">and contributing significantly to national industrial capability.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in United Kingdom Birmingham</dc:title>
  <dc:creator/>
  <dc:language>en</dc:language>
  <cp:keywords/>
  <dcterms:created xsi:type="dcterms:W3CDTF">2025-12-12T02:51:53Z</dcterms:created>
  <dcterms:modified xsi:type="dcterms:W3CDTF">2025-12-12T02:51:53Z</dcterms:modified>
</cp:coreProperties>
</file>

<file path=docProps/custom.xml><?xml version="1.0" encoding="utf-8"?>
<Properties xmlns="http://schemas.openxmlformats.org/officeDocument/2006/custom-properties" xmlns:vt="http://schemas.openxmlformats.org/officeDocument/2006/docPropsVTypes"/>
</file>