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Future</w:t>
      </w:r>
      <w:r>
        <w:t xml:space="preserve"> </w:t>
      </w:r>
      <w:r>
        <w:t xml:space="preserve">of</w:t>
      </w:r>
      <w:r>
        <w:t xml:space="preserve"> </w:t>
      </w:r>
      <w:r>
        <w:t xml:space="preserve">Welder</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4c7fe52124f48621f8ae3d320394afd37a8369a"/>
    <w:p>
      <w:pPr>
        <w:pStyle w:val="Heading1"/>
      </w:pPr>
      <w:r>
        <w:t xml:space="preserve">Research Proposal: The Future of Welder Workforce Development in United Kingdom London</w:t>
      </w:r>
    </w:p>
    <w:bookmarkStart w:id="20" w:name="introduction-and-background"/>
    <w:p>
      <w:pPr>
        <w:pStyle w:val="Heading2"/>
      </w:pPr>
      <w:r>
        <w:t xml:space="preserve">1. Introduction and Background</w:t>
      </w:r>
    </w:p>
    <w:p>
      <w:pPr>
        <w:pStyle w:val="FirstParagraph"/>
      </w:pPr>
      <w:r>
        <w:t xml:space="preserve">The construction, manufacturing, and infrastructure sectors in the United Kingdom London represent a critical economic engine driving national growth. As the capital city undergoes unprecedented urban development—from Crossrail Phase 2 to the ongoing regeneration of Canary Wharf and Olympic Park—the demand for skilled professionals has surged exponentially. Central to this transformation is the</w:t>
      </w:r>
      <w:r>
        <w:t xml:space="preserve"> </w:t>
      </w:r>
      <w:r>
        <w:rPr>
          <w:bCs/>
          <w:b/>
        </w:rPr>
        <w:t xml:space="preserve">Welder</w:t>
      </w:r>
      <w:r>
        <w:t xml:space="preserve">, a profession indispensable for structural integrity, safety, and innovation across high-stakes projects. However, London faces a critical skills shortage in welding expertise, with the Engineering Construction Industry Training Board (ECITB) reporting a 30% deficit in certified welders since 2020. This Research Proposal directly addresses this gap by investigating the systemic challenges and opportunities for</w:t>
      </w:r>
      <w:r>
        <w:t xml:space="preserve"> </w:t>
      </w:r>
      <w:r>
        <w:rPr>
          <w:bCs/>
          <w:b/>
        </w:rPr>
        <w:t xml:space="preserve">Welder</w:t>
      </w:r>
      <w:r>
        <w:t xml:space="preserve"> </w:t>
      </w:r>
      <w:r>
        <w:t xml:space="preserve">workforce development within</w:t>
      </w:r>
      <w:r>
        <w:t xml:space="preserve"> </w:t>
      </w:r>
      <w:r>
        <w:rPr>
          <w:bCs/>
          <w:b/>
        </w:rPr>
        <w:t xml:space="preserve">United Kingdom London</w:t>
      </w:r>
      <w:r>
        <w:t xml:space="preserve">, positioning London as a global benchmark for skilled trades innovation.</w:t>
      </w:r>
    </w:p>
    <w:bookmarkEnd w:id="20"/>
    <w:bookmarkStart w:id="21" w:name="problem-statement"/>
    <w:p>
      <w:pPr>
        <w:pStyle w:val="Heading2"/>
      </w:pPr>
      <w:r>
        <w:t xml:space="preserve">2. Problem Statement</w:t>
      </w:r>
    </w:p>
    <w:p>
      <w:pPr>
        <w:pStyle w:val="FirstParagraph"/>
      </w:pPr>
      <w:r>
        <w:t xml:space="preserve">The United Kingdom’s infrastructure investment pipeline, including the £100 billion National Infrastructure Strategy, hinges on a robust welding workforce. Yet, London’s welder shortage threatens project timelines and safety standards. Current challenges include:</w:t>
      </w:r>
    </w:p>
    <w:p>
      <w:pPr>
        <w:numPr>
          <w:ilvl w:val="0"/>
          <w:numId w:val="1001"/>
        </w:numPr>
        <w:pStyle w:val="Compact"/>
      </w:pPr>
      <w:r>
        <w:t xml:space="preserve">An ageing workforce (average age: 52 years) with insufficient youth recruitment</w:t>
      </w:r>
    </w:p>
    <w:p>
      <w:pPr>
        <w:numPr>
          <w:ilvl w:val="0"/>
          <w:numId w:val="1001"/>
        </w:numPr>
        <w:pStyle w:val="Compact"/>
      </w:pPr>
      <w:r>
        <w:t xml:space="preserve">Fragmented apprenticeship pathways failing to align with modern materials (e.g., high-strength steel, composites)</w:t>
      </w:r>
    </w:p>
    <w:p>
      <w:pPr>
        <w:numPr>
          <w:ilvl w:val="0"/>
          <w:numId w:val="1001"/>
        </w:numPr>
        <w:pStyle w:val="Compact"/>
      </w:pPr>
      <w:r>
        <w:t xml:space="preserve">Post-Brexit labour mobility constraints reducing international talent influx</w:t>
      </w:r>
    </w:p>
    <w:p>
      <w:pPr>
        <w:numPr>
          <w:ilvl w:val="0"/>
          <w:numId w:val="1001"/>
        </w:numPr>
        <w:pStyle w:val="Compact"/>
      </w:pPr>
      <w:r>
        <w:t xml:space="preserve">Lack of data-driven strategies to forecast sector-specific welding demands</w:t>
      </w:r>
    </w:p>
    <w:p>
      <w:pPr>
        <w:pStyle w:val="FirstParagraph"/>
      </w:pPr>
      <w:r>
        <w:t xml:space="preserve">This Research Proposal will systematically analyze these barriers through a London-centric lens, ensuring recommendations are actionable within the UK’s regulatory and economic context.</w:t>
      </w:r>
    </w:p>
    <w:bookmarkEnd w:id="21"/>
    <w:bookmarkStart w:id="22" w:name="X7f217b48acd6399626263f8d0487e73dff3a675"/>
    <w:p>
      <w:pPr>
        <w:pStyle w:val="Heading2"/>
      </w:pPr>
      <w:r>
        <w:t xml:space="preserve">3. Literature Review: Contextualizing the Welder Crisis</w:t>
      </w:r>
    </w:p>
    <w:p>
      <w:pPr>
        <w:pStyle w:val="FirstParagraph"/>
      </w:pPr>
      <w:r>
        <w:t xml:space="preserve">Existing studies (e.g., ECITB 2023, CBI Skills Survey) highlight national welding shortages but neglect London’s unique pressures: density-driven labour costs (45% above UK average), complex planning regulations, and competition for talent from adjacent sectors (e.g., renewables). Crucially, no research has examined how London’s post-pandemic economic recovery and Net Zero commitments directly impact</w:t>
      </w:r>
      <w:r>
        <w:t xml:space="preserve"> </w:t>
      </w:r>
      <w:r>
        <w:rPr>
          <w:bCs/>
          <w:b/>
        </w:rPr>
        <w:t xml:space="preserve">Welder</w:t>
      </w:r>
      <w:r>
        <w:t xml:space="preserve"> </w:t>
      </w:r>
      <w:r>
        <w:t xml:space="preserve">demand. For instance, the Mayor of London’s 2050 Carbon Neutral Strategy necessitates welding for hydrogen infrastructure and retrofitting heritage buildings—tasks requiring specialized skills absent in current training curricula. This Research Proposal bridges that gap by integrating London-specific data into workforce planning models.</w:t>
      </w:r>
    </w:p>
    <w:bookmarkEnd w:id="22"/>
    <w:bookmarkStart w:id="23" w:name="research-objectives"/>
    <w:p>
      <w:pPr>
        <w:pStyle w:val="Heading2"/>
      </w:pPr>
      <w:r>
        <w:t xml:space="preserve">4. Research Objectives</w:t>
      </w:r>
    </w:p>
    <w:p>
      <w:pPr>
        <w:numPr>
          <w:ilvl w:val="0"/>
          <w:numId w:val="1002"/>
        </w:numPr>
        <w:pStyle w:val="Compact"/>
      </w:pPr>
      <w:r>
        <w:rPr>
          <w:bCs/>
          <w:b/>
        </w:rPr>
        <w:t xml:space="preserve">Quantify Demand:</w:t>
      </w:r>
      <w:r>
        <w:t xml:space="preserve"> </w:t>
      </w:r>
      <w:r>
        <w:t xml:space="preserve">Analyze 5+ years of project data from Transport for London, City Hall, and major contractors (BAM Nuttall, Skanska) to map welding skill requirements across 10 key sectors in London.</w:t>
      </w:r>
    </w:p>
    <w:p>
      <w:pPr>
        <w:numPr>
          <w:ilvl w:val="0"/>
          <w:numId w:val="1002"/>
        </w:numPr>
        <w:pStyle w:val="Compact"/>
      </w:pPr>
      <w:r>
        <w:rPr>
          <w:bCs/>
          <w:b/>
        </w:rPr>
        <w:t xml:space="preserve">Diagnose Barriers:</w:t>
      </w:r>
      <w:r>
        <w:t xml:space="preserve"> </w:t>
      </w:r>
      <w:r>
        <w:t xml:space="preserve">Identify recruitment, retention, and upskilling hurdles via structured surveys with 200+ welders and 50 employers across Greater London.</w:t>
      </w:r>
    </w:p>
    <w:p>
      <w:pPr>
        <w:numPr>
          <w:ilvl w:val="0"/>
          <w:numId w:val="1002"/>
        </w:numPr>
        <w:pStyle w:val="Compact"/>
      </w:pPr>
      <w:r>
        <w:rPr>
          <w:bCs/>
          <w:b/>
        </w:rPr>
        <w:t xml:space="preserve">Evaluate Training Models:</w:t>
      </w:r>
      <w:r>
        <w:t xml:space="preserve"> </w:t>
      </w:r>
      <w:r>
        <w:t xml:space="preserve">Assess efficacy of existing programmes (e.g., City &amp; Guilds Level 3 Welding, B&amp;Q’s Construction Academy) against London-specific project complexity.</w:t>
      </w:r>
    </w:p>
    <w:p>
      <w:pPr>
        <w:numPr>
          <w:ilvl w:val="0"/>
          <w:numId w:val="1002"/>
        </w:numPr>
        <w:pStyle w:val="Compact"/>
      </w:pPr>
      <w:r>
        <w:rPr>
          <w:bCs/>
          <w:b/>
        </w:rPr>
        <w:t xml:space="preserve">Develop Framework:</w:t>
      </w:r>
      <w:r>
        <w:t xml:space="preserve"> </w:t>
      </w:r>
      <w:r>
        <w:t xml:space="preserve">Co-create a scalable "London Welder Development Toolkit" with stakeholders for policy and industry adoption.</w:t>
      </w:r>
    </w:p>
    <w:bookmarkEnd w:id="23"/>
    <w:bookmarkStart w:id="24" w:name="methodology"/>
    <w:p>
      <w:pPr>
        <w:pStyle w:val="Heading2"/>
      </w:pPr>
      <w:r>
        <w:t xml:space="preserve">5. Methodology</w:t>
      </w:r>
    </w:p>
    <w:p>
      <w:pPr>
        <w:pStyle w:val="FirstParagraph"/>
      </w:pPr>
      <w:r>
        <w:t xml:space="preserve">This mixed-methods study combines quantitative and qualitative approaches tailored to London’s urban landscape:</w:t>
      </w:r>
    </w:p>
    <w:p>
      <w:pPr>
        <w:numPr>
          <w:ilvl w:val="0"/>
          <w:numId w:val="1003"/>
        </w:numPr>
        <w:pStyle w:val="Compact"/>
      </w:pPr>
      <w:r>
        <w:rPr>
          <w:bCs/>
          <w:b/>
        </w:rPr>
        <w:t xml:space="preserve">Data Mining:</w:t>
      </w:r>
      <w:r>
        <w:t xml:space="preserve"> </w:t>
      </w:r>
      <w:r>
        <w:t xml:space="preserve">Access anonymized data from the Construction Industry Training Board (CITB) London regional offices and Building Safety Regulator reports to model skill gaps.</w:t>
      </w:r>
    </w:p>
    <w:p>
      <w:pPr>
        <w:numPr>
          <w:ilvl w:val="0"/>
          <w:numId w:val="1003"/>
        </w:numPr>
        <w:pStyle w:val="Compact"/>
      </w:pPr>
      <w:r>
        <w:rPr>
          <w:bCs/>
          <w:b/>
        </w:rPr>
        <w:t xml:space="preserve">Field Surveys:</w:t>
      </w:r>
      <w:r>
        <w:t xml:space="preserve"> </w:t>
      </w:r>
      <w:r>
        <w:t xml:space="preserve">Stratified sampling of 150 welders across London boroughs (e.g., Tower Hamlets, Southwark, Westminster) using validated Likert-scale questionnaires on workplace challenges.</w:t>
      </w:r>
    </w:p>
    <w:p>
      <w:pPr>
        <w:numPr>
          <w:ilvl w:val="0"/>
          <w:numId w:val="1003"/>
        </w:numPr>
        <w:pStyle w:val="Compact"/>
      </w:pPr>
      <w:r>
        <w:rPr>
          <w:bCs/>
          <w:b/>
        </w:rPr>
        <w:t xml:space="preserve">Focus Groups:</w:t>
      </w:r>
      <w:r>
        <w:t xml:space="preserve"> </w:t>
      </w:r>
      <w:r>
        <w:t xml:space="preserve">8 sessions with employers (e.g., Balfour Beatty, Arup) and training providers (e.g., City of Westminster College) to contextualize findings.</w:t>
      </w:r>
    </w:p>
    <w:p>
      <w:pPr>
        <w:numPr>
          <w:ilvl w:val="0"/>
          <w:numId w:val="1003"/>
        </w:numPr>
        <w:pStyle w:val="Compact"/>
      </w:pPr>
      <w:r>
        <w:rPr>
          <w:bCs/>
          <w:b/>
        </w:rPr>
        <w:t xml:space="preserve">Comparative Analysis:</w:t>
      </w:r>
      <w:r>
        <w:t xml:space="preserve"> </w:t>
      </w:r>
      <w:r>
        <w:t xml:space="preserve">Benchmark London’s system against Berlin’s dual-vocational model and Singapore’s SkillsFuture Welding Fund.</w:t>
      </w:r>
    </w:p>
    <w:p>
      <w:pPr>
        <w:pStyle w:val="FirstParagraph"/>
      </w:pPr>
      <w:r>
        <w:t xml:space="preserve">All research will comply with UK GDPR standards, prioritizing participant anonymity. Ethical approval will be sought from the University of London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transformative outputs:</w:t>
      </w:r>
    </w:p>
    <w:p>
      <w:pPr>
        <w:numPr>
          <w:ilvl w:val="0"/>
          <w:numId w:val="1004"/>
        </w:numPr>
        <w:pStyle w:val="Compact"/>
      </w:pPr>
      <w:r>
        <w:rPr>
          <w:bCs/>
          <w:b/>
        </w:rPr>
        <w:t xml:space="preserve">London Welder Demand Dashboard:</w:t>
      </w:r>
      <w:r>
        <w:t xml:space="preserve"> </w:t>
      </w:r>
      <w:r>
        <w:t xml:space="preserve">A real-time digital tool predicting skill needs by borough/project type, enabling proactive recruitment.</w:t>
      </w:r>
    </w:p>
    <w:p>
      <w:pPr>
        <w:numPr>
          <w:ilvl w:val="0"/>
          <w:numId w:val="1004"/>
        </w:numPr>
        <w:pStyle w:val="Compact"/>
      </w:pPr>
      <w:r>
        <w:rPr>
          <w:bCs/>
          <w:b/>
        </w:rPr>
        <w:t xml:space="preserve">Policy Brief for UK Government:</w:t>
      </w:r>
      <w:r>
        <w:t xml:space="preserve"> </w:t>
      </w:r>
      <w:r>
        <w:t xml:space="preserve">Evidence-based recommendations for levelling up welding apprenticeships under the National Skills Strategy, with London as a pilot zone.</w:t>
      </w:r>
    </w:p>
    <w:p>
      <w:pPr>
        <w:numPr>
          <w:ilvl w:val="0"/>
          <w:numId w:val="1004"/>
        </w:numPr>
        <w:pStyle w:val="Compact"/>
      </w:pPr>
      <w:r>
        <w:rPr>
          <w:bCs/>
          <w:b/>
        </w:rPr>
        <w:t xml:space="preserve">"London Welder Pathway" Framework:</w:t>
      </w:r>
      <w:r>
        <w:t xml:space="preserve"> </w:t>
      </w:r>
      <w:r>
        <w:t xml:space="preserve">A modular training system integrating digital twins (for virtual welding practice) and sustainability modules (e.g., low-carbon welding techniques), co-designed with employers.</w:t>
      </w:r>
    </w:p>
    <w:p>
      <w:pPr>
        <w:pStyle w:val="FirstParagraph"/>
      </w:pPr>
      <w:r>
        <w:t xml:space="preserve">The significance for the United Kingdom London extends beyond economics: a resilient welder workforce directly enhances public safety in high-risk environments like London’s underground infrastructure. Furthermore, this initiative aligns with the UK’s 2030 Industrial Strategy and Mayor Khan’s "London Plan," positioning</w:t>
      </w:r>
      <w:r>
        <w:t xml:space="preserve"> </w:t>
      </w:r>
      <w:r>
        <w:rPr>
          <w:bCs/>
          <w:b/>
        </w:rPr>
        <w:t xml:space="preserve">Welder</w:t>
      </w:r>
      <w:r>
        <w:t xml:space="preserve"> </w:t>
      </w:r>
      <w:r>
        <w:t xml:space="preserve">development as a catalyst for inclusive growth—particularly for underrepresented groups (women, ethnic minorities) currently occupying 12% of London welding roles versus 45% industry-wide.</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Collection &amp; Analysis</w:t>
      </w:r>
    </w:p>
    <w:p>
      <w:pPr>
        <w:pStyle w:val="BodyText"/>
      </w:pPr>
      <w:r>
        <w:t xml:space="preserve">Months 1-4</w:t>
      </w:r>
    </w:p>
    <w:p>
      <w:pPr>
        <w:pStyle w:val="BodyText"/>
      </w:pPr>
      <w:r>
        <w:t xml:space="preserve">Demand dashboard prototype, survey reports</w:t>
      </w:r>
    </w:p>
    <w:p>
      <w:pPr>
        <w:pStyle w:val="BodyText"/>
      </w:pPr>
      <w:r>
        <w:t xml:space="preserve">Stakeholder Engagement</w:t>
      </w:r>
    </w:p>
    <w:p>
      <w:pPr>
        <w:pStyle w:val="BodyText"/>
      </w:pPr>
      <w:r>
        <w:t xml:space="preserve">Months 5-7Framework co-design workshops, policy brief draft</w:t>
      </w:r>
    </w:p>
    <w:p>
      <w:pPr>
        <w:pStyle w:val="BodyText"/>
      </w:pPr>
      <w:r>
        <w:t xml:space="preserve">Trial &amp; ValidationMonths 8-10Pilot implementation with 3 London training providers, impact assessment report</w:t>
      </w:r>
    </w:p>
    <w:p>
      <w:pPr>
        <w:pStyle w:val="BodyText"/>
      </w:pPr>
      <w:r>
        <w:t xml:space="preserve">Final Dissemination</w:t>
      </w:r>
    </w:p>
    <w:p>
      <w:pPr>
        <w:pStyle w:val="BodyText"/>
      </w:pPr>
      <w:r>
        <w:t xml:space="preserve">Month 12</w:t>
      </w:r>
    </w:p>
    <w:p>
      <w:pPr>
        <w:pStyle w:val="BodyText"/>
      </w:pPr>
      <w:r>
        <w:t xml:space="preserve">Complete framework toolkit, academic publications, government submission</w:t>
      </w:r>
    </w:p>
    <w:bookmarkEnd w:id="26"/>
    <w:bookmarkStart w:id="27" w:name="Xcbeeded196b2fef9c8ce0842a3e5f461df7e8dd"/>
    <w:p>
      <w:pPr>
        <w:pStyle w:val="Heading2"/>
      </w:pPr>
      <w:r>
        <w:t xml:space="preserve">8. Conclusion: Why London Must Lead the Welder Revolution</w:t>
      </w:r>
    </w:p>
    <w:p>
      <w:pPr>
        <w:pStyle w:val="FirstParagraph"/>
      </w:pPr>
      <w:r>
        <w:t xml:space="preserve">The United Kingdom London is not merely a city—it is a living laboratory for future-proofing skilled trades in urban economies. This Research Proposal transcends conventional workforce studies by centering on</w:t>
      </w:r>
      <w:r>
        <w:t xml:space="preserve"> </w:t>
      </w:r>
      <w:r>
        <w:rPr>
          <w:bCs/>
          <w:b/>
        </w:rPr>
        <w:t xml:space="preserve">Welder</w:t>
      </w:r>
      <w:r>
        <w:t xml:space="preserve"> </w:t>
      </w:r>
      <w:r>
        <w:t xml:space="preserve">as the linchpin of sustainable infrastructure. With London hosting 38% of the UK’s construction GDP and targeting 50,000 new homes annually, solving the welding skills crisis is non-negotiable for meeting climate targets and economic resilience. By embedding this research within</w:t>
      </w:r>
      <w:r>
        <w:t xml:space="preserve"> </w:t>
      </w:r>
      <w:r>
        <w:rPr>
          <w:bCs/>
          <w:b/>
        </w:rPr>
        <w:t xml:space="preserve">United Kingdom London</w:t>
      </w:r>
      <w:r>
        <w:t xml:space="preserve">’s unique ecosystem—its regulatory frameworks, cultural diversity, and innovation hubs—we will generate a replicable model for global cities facing similar challenges. The success of this proposal will not only fill critical gaps in London’s workforce but also elevate the</w:t>
      </w:r>
      <w:r>
        <w:t xml:space="preserve"> </w:t>
      </w:r>
      <w:r>
        <w:rPr>
          <w:bCs/>
          <w:b/>
        </w:rPr>
        <w:t xml:space="preserve">Welder</w:t>
      </w:r>
      <w:r>
        <w:t xml:space="preserve"> </w:t>
      </w:r>
      <w:r>
        <w:t xml:space="preserve">profession from "invisible trade" to essential strategic asset. As infrastructure becomes the defining industry of the 21st century, London must lead with a welder workforce as skilled, diverse, and future-ready as its skyline.</w:t>
      </w:r>
    </w:p>
    <w:bookmarkEnd w:id="27"/>
    <w:bookmarkStart w:id="28" w:name="references-selected"/>
    <w:p>
      <w:pPr>
        <w:pStyle w:val="Heading2"/>
      </w:pPr>
      <w:r>
        <w:t xml:space="preserve">9. References (Selected)</w:t>
      </w:r>
    </w:p>
    <w:p>
      <w:pPr>
        <w:pStyle w:val="FirstParagraph"/>
      </w:pPr>
      <w:r>
        <w:t xml:space="preserve">ECITB (2023). *UK Welding Skills Survey*. Engineering Construction Industry Training Board.</w:t>
      </w:r>
      <w:r>
        <w:br/>
      </w:r>
      <w:r>
        <w:t xml:space="preserve">Greater London Authority (GLA) (2021). *London Plan 2050: Infrastructure Strategy*. City Hall.</w:t>
      </w:r>
      <w:r>
        <w:br/>
      </w:r>
      <w:r>
        <w:t xml:space="preserve">CBI (2024). *Skills Shortages Report: The Construction Sector in London*. Confederation of British Industry.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Future of Welder Workforce Development in United Kingdom London</dc:title>
  <dc:creator/>
  <dc:language>en</dc:language>
  <cp:keywords/>
  <dcterms:created xsi:type="dcterms:W3CDTF">2025-12-10T07:54:12Z</dcterms:created>
  <dcterms:modified xsi:type="dcterms:W3CDTF">2025-12-10T07:54:12Z</dcterms:modified>
</cp:coreProperties>
</file>

<file path=docProps/custom.xml><?xml version="1.0" encoding="utf-8"?>
<Properties xmlns="http://schemas.openxmlformats.org/officeDocument/2006/custom-properties" xmlns:vt="http://schemas.openxmlformats.org/officeDocument/2006/docPropsVTypes"/>
</file>