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30034d7f2116aa56fbe93e0b8ed5ea723b32769"/>
    <w:p>
      <w:pPr>
        <w:pStyle w:val="Heading1"/>
      </w:pPr>
      <w:r>
        <w:t xml:space="preserve">Research Proposal: Advancing Welder Proficiency and Safety Standards for Critical Infrastructure Development in United States Los Angeles</w:t>
      </w:r>
    </w:p>
    <w:bookmarkStart w:id="20" w:name="introduction-and-background"/>
    <w:p>
      <w:pPr>
        <w:pStyle w:val="Heading2"/>
      </w:pPr>
      <w:r>
        <w:t xml:space="preserve">1. Introduction and Background</w:t>
      </w:r>
    </w:p>
    <w:p>
      <w:pPr>
        <w:pStyle w:val="FirstParagraph"/>
      </w:pPr>
      <w:r>
        <w:t xml:space="preserve">This Research Proposal investigates the critical need for enhanced welder training, technological integration, and safety protocols within the United States Los Angeles metropolitan region. As a global economic engine driving aerospace manufacturing (Boeing, SpaceX), maritime operations (Port of Los Angeles/Long Beach), construction (skyscraper development), and infrastructure renewal projects across Southern California, Los Angeles faces unprecedented demand for skilled Welder professionals. The United States Bureau of Labor Statistics projects a 6% growth in welding occupations nationally through 2032, but Los Angeles County alone requires over 5,000 additional certified welders annually to meet project timelines. This Research Proposal directly addresses the acute skill gap threatening the region's economic resilience and infrastructure integrity by focusing on localized solutions tailored to Los Angeles' unique industrial landscape.</w:t>
      </w:r>
    </w:p>
    <w:bookmarkEnd w:id="20"/>
    <w:bookmarkStart w:id="21" w:name="problem-statement"/>
    <w:p>
      <w:pPr>
        <w:pStyle w:val="Heading2"/>
      </w:pPr>
      <w:r>
        <w:t xml:space="preserve">2. Problem Statement</w:t>
      </w:r>
    </w:p>
    <w:p>
      <w:pPr>
        <w:pStyle w:val="FirstParagraph"/>
      </w:pPr>
      <w:r>
        <w:t xml:space="preserve">The current workforce pipeline for Welder professionals in United States Los Angeles suffers from three critical deficiencies: (1) A 30% shortage of certified welders meeting modern industry standards, particularly in robotic welding and corrosion-resistant alloys essential for coastal environments; (2) Inconsistent safety compliance across diverse project sites including shipyards, earthquake-prone construction zones, and aerospace facilities; (3) Insufficient culturally responsive training programs to integrate immigrant welders—comprising 45% of LA’s welding workforce—who often face language barriers affecting technical understanding. These gaps directly impact project delays (averaging 17 days per infrastructure project), safety incidents at the Port of Los Angeles (accounting for 22% of all industrial injuries in 2023), and the region's ability to secure federal infrastructure funding requiring certified welding standards.</w:t>
      </w:r>
    </w:p>
    <w:bookmarkEnd w:id="21"/>
    <w:bookmarkStart w:id="22" w:name="X8e402eebf7a49c2bc945d5ae0b3c2d40f64ac54"/>
    <w:p>
      <w:pPr>
        <w:pStyle w:val="Heading2"/>
      </w:pPr>
      <w:r>
        <w:t xml:space="preserve">3. Literature Review: Gaps in Current Welder Research</w:t>
      </w:r>
    </w:p>
    <w:p>
      <w:pPr>
        <w:pStyle w:val="FirstParagraph"/>
      </w:pPr>
      <w:r>
        <w:t xml:space="preserve">National studies (e.g., AWS Foundation, 2023) identify a systemic U.S. welder shortage but neglect geographic specificity. Research by UCLA Labor Center (2021) highlights LA’s unique demographic challenges but focuses narrowly on wage equity, not technical skill alignment. Crucially, no comprehensive study examines how Los Angeles’ maritime climate (high humidity/salt exposure), complex building codes for seismic zones, and dense industrial clusters interact with welder competency. This Research Proposal fills that void by centering the United States Los Angeles context as both the problem space and solution lab.</w:t>
      </w:r>
    </w:p>
    <w:bookmarkEnd w:id="22"/>
    <w:bookmarkStart w:id="23" w:name="research-objectives"/>
    <w:p>
      <w:pPr>
        <w:pStyle w:val="Heading2"/>
      </w:pPr>
      <w:r>
        <w:t xml:space="preserve">4. Research Objectives</w:t>
      </w:r>
    </w:p>
    <w:p>
      <w:pPr>
        <w:numPr>
          <w:ilvl w:val="0"/>
          <w:numId w:val="1001"/>
        </w:numPr>
        <w:pStyle w:val="Compact"/>
      </w:pPr>
      <w:r>
        <w:t xml:space="preserve">To develop a LA-specific Welder Competency Framework integrating OSHA standards, ASTM corrosion protocols, and seismic welding requirements.</w:t>
      </w:r>
    </w:p>
    <w:p>
      <w:pPr>
        <w:numPr>
          <w:ilvl w:val="0"/>
          <w:numId w:val="1001"/>
        </w:numPr>
        <w:pStyle w:val="Compact"/>
      </w:pPr>
      <w:r>
        <w:t xml:space="preserve">To evaluate the efficacy of immersive VR training modules simulating Los Angeles infrastructure sites (e.g., Alameda Corridor rail lines, new Port cargo terminals) for accelerating skill acquisition among non-native English speakers.</w:t>
      </w:r>
    </w:p>
    <w:p>
      <w:pPr>
        <w:numPr>
          <w:ilvl w:val="0"/>
          <w:numId w:val="1001"/>
        </w:numPr>
        <w:pStyle w:val="Compact"/>
      </w:pPr>
      <w:r>
        <w:t xml:space="preserve">To quantify the economic impact of welder shortages on major LA projects through stakeholder interviews with construction firms (e.g., Tutor Perini, Kiewit), aerospace contractors (Lockheed Martin), and port authorities.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Industry Mapping (Months 1-3)</w:t>
      </w:r>
      <w:r>
        <w:t xml:space="preserve"> </w:t>
      </w:r>
      <w:r>
        <w:t xml:space="preserve">- Survey 150+ employers across United States Los Angeles industrial sectors to catalog specific welding skill deficits (e.g., AWS D1.4 for structural steel in earthquake zones, robotic programming for automotive manufacturing in Torrance).</w:t>
      </w:r>
    </w:p>
    <w:p>
      <w:pPr>
        <w:numPr>
          <w:ilvl w:val="0"/>
          <w:numId w:val="1002"/>
        </w:numPr>
        <w:pStyle w:val="Compact"/>
      </w:pPr>
      <w:r>
        <w:rPr>
          <w:bCs/>
          <w:b/>
        </w:rPr>
        <w:t xml:space="preserve">Phase 2: Intervention Design (Months 4-7)</w:t>
      </w:r>
      <w:r>
        <w:t xml:space="preserve"> </w:t>
      </w:r>
      <w:r>
        <w:t xml:space="preserve">- Co-create a culturally adaptive training curriculum with LA Trade-Technical College and the Los Angeles Unified School District’s CTE programs. This includes VR simulations of the L.A. River Revitalization Project weld sites and bilingual technical manuals addressing common safety miscommunication points.</w:t>
      </w:r>
    </w:p>
    <w:p>
      <w:pPr>
        <w:numPr>
          <w:ilvl w:val="0"/>
          <w:numId w:val="1002"/>
        </w:numPr>
        <w:pStyle w:val="Compact"/>
      </w:pPr>
      <w:r>
        <w:rPr>
          <w:bCs/>
          <w:b/>
        </w:rPr>
        <w:t xml:space="preserve">Phase 3: Impact Assessment (Months 8-12)</w:t>
      </w:r>
      <w:r>
        <w:t xml:space="preserve"> </w:t>
      </w:r>
      <w:r>
        <w:t xml:space="preserve">- Track performance metrics (weld quality pass rates, on-time project delivery) for 200 trainees compared to control groups. Partner with the City of Los Angeles Department of Water and Power to measure reduced repair costs from improved weld integrity in coastal pipelines.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two transformative outcomes for United States Los Angeles: (1) A scalable Welder Certification Protocol certified by the American Welding Society (AWS) specifically validated for LA’s industrial ecosystem, and (2) A publicly accessible VR training platform deployed through community colleges statewide. Quantitatively, we project a 35% reduction in welding-related project delays for participating firms within 18 months. Qualitatively, enhanced safety protocols will reduce workplace incidents at critical infrastructure sites by targeting the top three failure points identified in LA Port incident reports (inadequate joint preparation, improper shielding gas use, poor corrosion management).</w:t>
      </w:r>
    </w:p>
    <w:p>
      <w:pPr>
        <w:pStyle w:val="BodyText"/>
      </w:pPr>
      <w:r>
        <w:t xml:space="preserve">The significance extends beyond economic metrics. By embedding safety and technical precision within a framework responsive to Los Angeles’ unique environmental challenges—such as saltwater exposure accelerating weld degradation—this initiative directly supports the City’s Climate Action Plan (2035 goals for resilient infrastructure). Furthermore, it establishes LA as a national model for workforce development in high-demand trades, attracting federal grants under the Infrastructure Investment and Jobs Act (IIJA) that require localized talent strategies.</w:t>
      </w:r>
    </w:p>
    <w:bookmarkEnd w:id="25"/>
    <w:bookmarkStart w:id="26" w:name="budget-overview"/>
    <w:p>
      <w:pPr>
        <w:pStyle w:val="Heading2"/>
      </w:pPr>
      <w:r>
        <w:t xml:space="preserve">7. Budget Overview</w:t>
      </w:r>
    </w:p>
    <w:p>
      <w:pPr>
        <w:pStyle w:val="FirstParagraph"/>
      </w:pPr>
      <w:r>
        <w:t xml:space="preserve">Total Request: $498,500 over 12 months. Key allocations include: VR simulation development ($185,000), industry partnership coordination ($125,300), data collection and analysis ($96,750), and curriculum deployment at LA community colleges ($91,450). All funds will be leveraged against existing federal infrastructure grants (e.g., DOT’s Port Infrastructure Development Program) to ensure cost-effectiveness for the United States Los Angeles economy.</w:t>
      </w:r>
    </w:p>
    <w:bookmarkEnd w:id="26"/>
    <w:bookmarkStart w:id="27" w:name="conclusion"/>
    <w:p>
      <w:pPr>
        <w:pStyle w:val="Heading2"/>
      </w:pPr>
      <w:r>
        <w:t xml:space="preserve">8. Conclusion</w:t>
      </w:r>
    </w:p>
    <w:p>
      <w:pPr>
        <w:pStyle w:val="FirstParagraph"/>
      </w:pPr>
      <w:r>
        <w:t xml:space="preserve">The success of major projects defining United States Los Angeles’ future—from the $1.5 billion new L.A. Union Station expansion to SpaceX’s Starship production facility—depends on a robust welder workforce operating at peak efficiency and safety. This Research Proposal moves beyond generic welding studies to deliver actionable, location-specific solutions for the most complex industrial environment in the nation. By centering Los Angeles’ unique demands, we ensure that every Welder certified through this initiative directly contributes to safer streets, more reliable ports, and a stronger economic foundation for Southern California’s 13 million residents. This is not merely a research project; it is an investment in the physical infrastructure of America’s second-largest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and Safety in United States Los Angeles</dc:title>
  <dc:creator/>
  <cp:keywords/>
  <dcterms:created xsi:type="dcterms:W3CDTF">2026-07-24T07:18:11Z</dcterms:created>
  <dcterms:modified xsi:type="dcterms:W3CDTF">2026-07-24T07:18:11Z</dcterms:modified>
</cp:coreProperties>
</file>

<file path=docProps/custom.xml><?xml version="1.0" encoding="utf-8"?>
<Properties xmlns="http://schemas.openxmlformats.org/officeDocument/2006/custom-properties" xmlns:vt="http://schemas.openxmlformats.org/officeDocument/2006/docPropsVTypes"/>
</file>