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ff7d1a8f3fecea35d852c6a3edb620ac8c9749"/>
    <w:p>
      <w:pPr>
        <w:pStyle w:val="Heading1"/>
      </w:pPr>
      <w:r>
        <w:t xml:space="preserve">Research Proposal: Strategic Workforce Development for Welders in the United States Miami Metropolitan Area</w:t>
      </w:r>
    </w:p>
    <w:bookmarkStart w:id="20" w:name="abstract"/>
    <w:p>
      <w:pPr>
        <w:pStyle w:val="Heading2"/>
      </w:pPr>
      <w:r>
        <w:t xml:space="preserve">Abstract</w:t>
      </w:r>
    </w:p>
    <w:p>
      <w:pPr>
        <w:pStyle w:val="FirstParagraph"/>
      </w:pPr>
      <w:r>
        <w:t xml:space="preserve">This research proposal outlines a critical investigation into the evolving occupational needs, skill gaps, and training requirements for welders within the United States Miami metropolitan region. As one of the fastest-growing economic hubs in the Southern United States, Miami faces unique infrastructure demands driven by coastal resilience initiatives, tourism expansion, and industrial modernization. This study directly addresses a pressing shortage of certified welders essential to Miami's sustainability and economic vitality. The proposed research will analyze current welding labor market dynamics in United States Miami, identify critical competency deficiencies among welder professionals, and develop evidence-based recommendations for workforce development programs tailored to this specific urban ecosystem.</w:t>
      </w:r>
    </w:p>
    <w:bookmarkEnd w:id="20"/>
    <w:bookmarkStart w:id="21" w:name="X19a4834cb1e6e72a4682ba8f2e928b8f0b8925a"/>
    <w:p>
      <w:pPr>
        <w:pStyle w:val="Heading2"/>
      </w:pPr>
      <w:r>
        <w:t xml:space="preserve">1. Introduction: The Critical Role of the Welder in United States Miami</w:t>
      </w:r>
    </w:p>
    <w:p>
      <w:pPr>
        <w:pStyle w:val="FirstParagraph"/>
      </w:pPr>
      <w:r>
        <w:t xml:space="preserve">The city of Miami, Florida—a cornerstone of the United States' global commerce and tourism landscape—relies heavily on a robust welding workforce for its infrastructure integrity and economic engine. As a major port city handling over 5 million tons of cargo annually at PortMiami, a hub for international cruise liners (with over 10 million annual passengers), and a center for high-rise construction in the United States' most vulnerable coastal zone, the demand for skilled welders is unprecedented. Yet, Miami faces a significant deficit in certified welder professionals capable of meeting the complex demands of hurricane-resilient construction, maritime maintenance, renewable energy infrastructure (like offshore solar projects), and rapid post-disaster recovery. This research proposal directly confronts this challenge by centering the</w:t>
      </w:r>
      <w:r>
        <w:t xml:space="preserve"> </w:t>
      </w:r>
      <w:r>
        <w:rPr>
          <w:iCs/>
          <w:i/>
        </w:rPr>
        <w:t xml:space="preserve">Welder</w:t>
      </w:r>
      <w:r>
        <w:t xml:space="preserve"> </w:t>
      </w:r>
      <w:r>
        <w:t xml:space="preserve">as the pivotal occupational element within Miami's critical infrastructure ecosystem in the United States.</w:t>
      </w:r>
    </w:p>
    <w:bookmarkEnd w:id="21"/>
    <w:bookmarkStart w:id="22" w:name="Xdd745e48ce071f27ed034a3b1d37edbe667abce"/>
    <w:p>
      <w:pPr>
        <w:pStyle w:val="Heading2"/>
      </w:pPr>
      <w:r>
        <w:t xml:space="preserve">2. Problem Statement: The Urgent Need for Targeted Welder Development in United States Miami</w:t>
      </w:r>
    </w:p>
    <w:p>
      <w:pPr>
        <w:pStyle w:val="FirstParagraph"/>
      </w:pPr>
      <w:r>
        <w:t xml:space="preserve">The current welder workforce supply chain in the Miami-Dade County area is strained by several interrelated factors unique to the United States Miami context:</w:t>
      </w:r>
    </w:p>
    <w:p>
      <w:pPr>
        <w:numPr>
          <w:ilvl w:val="0"/>
          <w:numId w:val="1001"/>
        </w:numPr>
        <w:pStyle w:val="Compact"/>
      </w:pPr>
      <w:r>
        <w:rPr>
          <w:bCs/>
          <w:b/>
        </w:rPr>
        <w:t xml:space="preserve">Infrastructure Age &amp; Vulnerability:</w:t>
      </w:r>
      <w:r>
        <w:t xml:space="preserve"> </w:t>
      </w:r>
      <w:r>
        <w:t xml:space="preserve">Much of Miami's critical infrastructure (bridges, seawalls, port facilities) was built decades ago and requires constant reinforcement against rising sea levels and hurricane impacts. Welders are indispensable for these repairs.</w:t>
      </w:r>
    </w:p>
    <w:p>
      <w:pPr>
        <w:numPr>
          <w:ilvl w:val="0"/>
          <w:numId w:val="1001"/>
        </w:numPr>
        <w:pStyle w:val="Compact"/>
      </w:pPr>
      <w:r>
        <w:rPr>
          <w:bCs/>
          <w:b/>
        </w:rPr>
        <w:t xml:space="preserve">Supply-Demand Imbalance:</w:t>
      </w:r>
      <w:r>
        <w:t xml:space="preserve"> </w:t>
      </w:r>
      <w:r>
        <w:t xml:space="preserve">Local community colleges report a 35% annual growth in welding program enrollment, but industry surveys (Miami-Dade Chamber of Commerce, 2023) indicate a 40% vacancy rate for certified welders in construction and marine sectors.</w:t>
      </w:r>
    </w:p>
    <w:p>
      <w:pPr>
        <w:numPr>
          <w:ilvl w:val="0"/>
          <w:numId w:val="1001"/>
        </w:numPr>
        <w:pStyle w:val="Compact"/>
      </w:pPr>
      <w:r>
        <w:rPr>
          <w:bCs/>
          <w:b/>
        </w:rPr>
        <w:t xml:space="preserve">Specialized Skill Gaps:</w:t>
      </w:r>
      <w:r>
        <w:t xml:space="preserve"> </w:t>
      </w:r>
      <w:r>
        <w:t xml:space="preserve">Standard welding certifications often fail to address Miami-specific needs: corrosion-resistant techniques for saltwater environments, adherence to stringent Florida Building Code (FBC) amendments, and proficiency with materials used in hurricane-proof structures.</w:t>
      </w:r>
    </w:p>
    <w:p>
      <w:pPr>
        <w:pStyle w:val="FirstParagraph"/>
      </w:pPr>
      <w:r>
        <w:t xml:space="preserve">This research proposal seeks to provide the actionable data necessary to bridge this gap, ensuring the</w:t>
      </w:r>
      <w:r>
        <w:t xml:space="preserve"> </w:t>
      </w:r>
      <w:r>
        <w:rPr>
          <w:iCs/>
          <w:i/>
        </w:rPr>
        <w:t xml:space="preserve">Welder</w:t>
      </w:r>
      <w:r>
        <w:t xml:space="preserve"> </w:t>
      </w:r>
      <w:r>
        <w:t xml:space="preserve">is equipped not just with fundamental skills, but with Miami-specific expertise vital for the United States' most dynamic coastal city.</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current welding job requirements across key Miami sectors (construction, maritime, energy) to define region-specific skill matrices for the modern welder.</w:t>
      </w:r>
    </w:p>
    <w:p>
      <w:pPr>
        <w:numPr>
          <w:ilvl w:val="0"/>
          <w:numId w:val="1002"/>
        </w:numPr>
        <w:pStyle w:val="Compact"/>
      </w:pPr>
      <w:r>
        <w:t xml:space="preserve">To identify and quantify critical competency gaps between existing welder certifications (e.g., AWS D1.1, ASME B31.3) and the practical needs of employers in United States Miami.</w:t>
      </w:r>
    </w:p>
    <w:p>
      <w:pPr>
        <w:numPr>
          <w:ilvl w:val="0"/>
          <w:numId w:val="1002"/>
        </w:numPr>
        <w:pStyle w:val="Compact"/>
      </w:pPr>
      <w:r>
        <w:t xml:space="preserve">To assess the efficacy of current vocational training programs in Miami-Dade County against these defined regional standards for the welder profession.</w:t>
      </w:r>
    </w:p>
    <w:p>
      <w:pPr>
        <w:numPr>
          <w:ilvl w:val="0"/>
          <w:numId w:val="1002"/>
        </w:numPr>
        <w:pStyle w:val="Compact"/>
      </w:pPr>
      <w:r>
        <w:t xml:space="preserve">To develop a scalable, community-integrated model for welding workforce development specifically designed for the economic and environmental context of United States Miami.</w:t>
      </w:r>
    </w:p>
    <w:bookmarkEnd w:id="23"/>
    <w:bookmarkStart w:id="24" w:name="Xb44a3b894fa5801fc709e359ce9e06e009cb853"/>
    <w:p>
      <w:pPr>
        <w:pStyle w:val="Heading2"/>
      </w:pPr>
      <w:r>
        <w:t xml:space="preserve">4. Methodology: A Miami-Centric Research Approach</w:t>
      </w:r>
    </w:p>
    <w:p>
      <w:pPr>
        <w:pStyle w:val="FirstParagraph"/>
      </w:pPr>
      <w:r>
        <w:t xml:space="preserve">This mixed-methods study will employ a triangulated approach focused exclusively on the Miami landscape:</w:t>
      </w:r>
    </w:p>
    <w:p>
      <w:pPr>
        <w:numPr>
          <w:ilvl w:val="0"/>
          <w:numId w:val="1003"/>
        </w:numPr>
        <w:pStyle w:val="Compact"/>
      </w:pPr>
      <w:r>
        <w:rPr>
          <w:bCs/>
          <w:b/>
        </w:rPr>
        <w:t xml:space="preserve">Phase 1 (Quantitative):</w:t>
      </w:r>
      <w:r>
        <w:t xml:space="preserve"> </w:t>
      </w:r>
      <w:r>
        <w:t xml:space="preserve">Survey of 300+ employers across major industries in United States Miami (e.g., Hialeah Construction, PortMiami Authority, Florida Power &amp; Light) to map current welder job descriptions and required competencies. Analysis against national AWS standards will pinpoint Miami-specific deviations.</w:t>
      </w:r>
    </w:p>
    <w:p>
      <w:pPr>
        <w:numPr>
          <w:ilvl w:val="0"/>
          <w:numId w:val="1003"/>
        </w:numPr>
        <w:pStyle w:val="Compact"/>
      </w:pPr>
      <w:r>
        <w:rPr>
          <w:bCs/>
          <w:b/>
        </w:rPr>
        <w:t xml:space="preserve">Phase 2 (Qualitative):</w:t>
      </w:r>
      <w:r>
        <w:t xml:space="preserve"> </w:t>
      </w:r>
      <w:r>
        <w:t xml:space="preserve">In-depth interviews with 40+ certified welders currently working in Miami-Dade County, focusing on challenges related to local environmental factors (humidity, salt exposure), code compliance, and training adequacy.</w:t>
      </w:r>
    </w:p>
    <w:p>
      <w:pPr>
        <w:numPr>
          <w:ilvl w:val="0"/>
          <w:numId w:val="1003"/>
        </w:numPr>
        <w:pStyle w:val="Compact"/>
      </w:pPr>
      <w:r>
        <w:rPr>
          <w:bCs/>
          <w:b/>
        </w:rPr>
        <w:t xml:space="preserve">Phase 3 (Program Assessment):</w:t>
      </w:r>
      <w:r>
        <w:t xml:space="preserve"> </w:t>
      </w:r>
      <w:r>
        <w:t xml:space="preserve">Comparative analysis of Miami-Dade County public vocational training curriculum (e.g., Miami Dade College Welding Program) against the data gathered in Phases 1 &amp; 2, identifying alignment gaps.</w:t>
      </w:r>
    </w:p>
    <w:p>
      <w:pPr>
        <w:numPr>
          <w:ilvl w:val="0"/>
          <w:numId w:val="1003"/>
        </w:numPr>
        <w:pStyle w:val="Compact"/>
      </w:pPr>
      <w:r>
        <w:rPr>
          <w:bCs/>
          <w:b/>
        </w:rPr>
        <w:t xml:space="preserve">Data Synthesis:</w:t>
      </w:r>
      <w:r>
        <w:t xml:space="preserve"> </w:t>
      </w:r>
      <w:r>
        <w:t xml:space="preserve">Development of a Miami-Specific Welder Competency Framework, integrated with federal standards but contextualized for the unique demands of coastal South Florida infrastructure within the United States.</w:t>
      </w:r>
    </w:p>
    <w:bookmarkEnd w:id="24"/>
    <w:bookmarkStart w:id="25" w:name="expected-significance-and-impact"/>
    <w:p>
      <w:pPr>
        <w:pStyle w:val="Heading2"/>
      </w:pPr>
      <w:r>
        <w:t xml:space="preserve">5. Expected Significance and Impact</w:t>
      </w:r>
    </w:p>
    <w:p>
      <w:pPr>
        <w:pStyle w:val="FirstParagraph"/>
      </w:pPr>
      <w:r>
        <w:t xml:space="preserve">The successful completion of this research will yield transformative outcomes for United States Miami and serve as a national model:</w:t>
      </w:r>
    </w:p>
    <w:p>
      <w:pPr>
        <w:numPr>
          <w:ilvl w:val="0"/>
          <w:numId w:val="1004"/>
        </w:numPr>
        <w:pStyle w:val="Compact"/>
      </w:pPr>
      <w:r>
        <w:rPr>
          <w:bCs/>
          <w:b/>
        </w:rPr>
        <w:t xml:space="preserve">Workforce Development:</w:t>
      </w:r>
      <w:r>
        <w:t xml:space="preserve"> </w:t>
      </w:r>
      <w:r>
        <w:t xml:space="preserve">Creation of a validated competency framework enabling Miami's educational institutions to redesign welding curricula, ensuring graduates are immediately job-ready for the city's specific demands. This directly addresses the critical shortage of qualified</w:t>
      </w:r>
      <w:r>
        <w:t xml:space="preserve"> </w:t>
      </w:r>
      <w:r>
        <w:rPr>
          <w:iCs/>
          <w:i/>
        </w:rPr>
        <w:t xml:space="preserve">Welder</w:t>
      </w:r>
      <w:r>
        <w:t xml:space="preserve"> </w:t>
      </w:r>
      <w:r>
        <w:t xml:space="preserve">professionals.</w:t>
      </w:r>
    </w:p>
    <w:p>
      <w:pPr>
        <w:numPr>
          <w:ilvl w:val="0"/>
          <w:numId w:val="1004"/>
        </w:numPr>
        <w:pStyle w:val="Compact"/>
      </w:pPr>
      <w:r>
        <w:rPr>
          <w:bCs/>
          <w:b/>
        </w:rPr>
        <w:t xml:space="preserve">Economic Resilience:</w:t>
      </w:r>
      <w:r>
        <w:t xml:space="preserve"> </w:t>
      </w:r>
      <w:r>
        <w:t xml:space="preserve">By securing a reliable welder pipeline, Miami can accelerate infrastructure projects (e.g., resilience upgrades at PortMiami, new transit lines like Metrorail expansion), directly boosting local economic output and attracting further investment within the United States.</w:t>
      </w:r>
    </w:p>
    <w:p>
      <w:pPr>
        <w:numPr>
          <w:ilvl w:val="0"/>
          <w:numId w:val="1004"/>
        </w:numPr>
        <w:pStyle w:val="Compact"/>
      </w:pPr>
      <w:r>
        <w:rPr>
          <w:bCs/>
          <w:b/>
        </w:rPr>
        <w:t xml:space="preserve">National Relevance:</w:t>
      </w:r>
      <w:r>
        <w:t xml:space="preserve"> </w:t>
      </w:r>
      <w:r>
        <w:t xml:space="preserve">As other major coastal cities face similar challenges, the Miami-specific model will provide a replicable blueprint for workforce development across vulnerable urban centers in the United States, making this research proposal highly impactful beyond its immediate geographic scope.</w:t>
      </w:r>
    </w:p>
    <w:p>
      <w:pPr>
        <w:numPr>
          <w:ilvl w:val="0"/>
          <w:numId w:val="1004"/>
        </w:numPr>
        <w:pStyle w:val="Compact"/>
      </w:pPr>
      <w:r>
        <w:rPr>
          <w:bCs/>
          <w:b/>
        </w:rPr>
        <w:t xml:space="preserve">Public Safety &amp; Sustainability:</w:t>
      </w:r>
      <w:r>
        <w:t xml:space="preserve"> </w:t>
      </w:r>
      <w:r>
        <w:t xml:space="preserve">Ensuring welders are trained for corrosion management and code-compliant structures directly contributes to public safety in hurricane-prone Miami and supports long-term environmental sustainability goals for the city.</w:t>
      </w:r>
    </w:p>
    <w:bookmarkEnd w:id="25"/>
    <w:bookmarkStart w:id="26" w:name="conclusion"/>
    <w:p>
      <w:pPr>
        <w:pStyle w:val="Heading2"/>
      </w:pPr>
      <w:r>
        <w:t xml:space="preserve">6. Conclusion</w:t>
      </w:r>
    </w:p>
    <w:p>
      <w:pPr>
        <w:pStyle w:val="FirstParagraph"/>
      </w:pPr>
      <w:r>
        <w:t xml:space="preserve">The future of infrastructure integrity, economic growth, and community resilience in the United States Miami is intrinsically linked to a thriving, highly skilled welder workforce. This research proposal moves beyond generic analyses to deliver a targeted, data-driven strategy for developing the critical human capital needed in this specific urban environment. By centering the</w:t>
      </w:r>
      <w:r>
        <w:t xml:space="preserve"> </w:t>
      </w:r>
      <w:r>
        <w:rPr>
          <w:iCs/>
          <w:i/>
        </w:rPr>
        <w:t xml:space="preserve">Welder</w:t>
      </w:r>
      <w:r>
        <w:t xml:space="preserve"> </w:t>
      </w:r>
      <w:r>
        <w:t xml:space="preserve">as both subject and solution within the unique context of Miami's challenges and opportunities, this study promises actionable insights that will directly empower employers, educators, and policymakers. Investing in this research is not merely an academic exercise; it is a strategic imperative for securing Miami's position as a leading global city within the United States. The findings will provide the essential foundation for building a sustainable, resilient welder workforce capable of meeting the demands of 21st-century United States Miami infrastructure.</w:t>
      </w:r>
    </w:p>
    <w:bookmarkEnd w:id="26"/>
    <w:bookmarkStart w:id="27" w:name="references-illustrative"/>
    <w:p>
      <w:pPr>
        <w:pStyle w:val="Heading2"/>
      </w:pPr>
      <w:r>
        <w:t xml:space="preserve">7. References (Illustrative)</w:t>
      </w:r>
    </w:p>
    <w:p>
      <w:pPr>
        <w:numPr>
          <w:ilvl w:val="0"/>
          <w:numId w:val="1005"/>
        </w:numPr>
        <w:pStyle w:val="Compact"/>
      </w:pPr>
      <w:r>
        <w:t xml:space="preserve">Miami-Dade County Department of Economic Development. (2023). *Infrastructure Investment Report: Miami-Dade 2030*.</w:t>
      </w:r>
    </w:p>
    <w:p>
      <w:pPr>
        <w:numPr>
          <w:ilvl w:val="0"/>
          <w:numId w:val="1005"/>
        </w:numPr>
        <w:pStyle w:val="Compact"/>
      </w:pPr>
      <w:r>
        <w:t xml:space="preserve">Florida Building Code Council. (Current Edition). *Florida Building Code – Structural Engineering*.</w:t>
      </w:r>
    </w:p>
    <w:p>
      <w:pPr>
        <w:numPr>
          <w:ilvl w:val="0"/>
          <w:numId w:val="1005"/>
        </w:numPr>
        <w:pStyle w:val="Compact"/>
      </w:pPr>
      <w:r>
        <w:t xml:space="preserve">American Welding Society (AWS). (2023). *Standard for Welding in the United States*.</w:t>
      </w:r>
    </w:p>
    <w:p>
      <w:pPr>
        <w:numPr>
          <w:ilvl w:val="0"/>
          <w:numId w:val="1005"/>
        </w:numPr>
        <w:pStyle w:val="Compact"/>
      </w:pPr>
      <w:r>
        <w:t xml:space="preserve">Miami-Dade Chamber of Commerce. (2023). *Workforce Development Survey: Construction &amp; Manufacturing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Welder Workforce Development in United States Miami</dc:title>
  <dc:creator/>
  <dc:language>en</dc:language>
  <cp:keywords/>
  <dcterms:created xsi:type="dcterms:W3CDTF">2026-07-23T15:14:42Z</dcterms:created>
  <dcterms:modified xsi:type="dcterms:W3CDTF">2026-07-23T15:14:42Z</dcterms:modified>
</cp:coreProperties>
</file>

<file path=docProps/custom.xml><?xml version="1.0" encoding="utf-8"?>
<Properties xmlns="http://schemas.openxmlformats.org/officeDocument/2006/custom-properties" xmlns:vt="http://schemas.openxmlformats.org/officeDocument/2006/docPropsVTypes"/>
</file>