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25a608ba1ef65e7f20fae8812834267b988f5e9"/>
    <w:p>
      <w:pPr>
        <w:pStyle w:val="Heading1"/>
      </w:pPr>
      <w:r>
        <w:t xml:space="preserve">Research Proposal: Advancing Welder Professional Development and Safety Standards in United States New York City</w:t>
      </w:r>
    </w:p>
    <w:bookmarkStart w:id="20" w:name="introduction"/>
    <w:p>
      <w:pPr>
        <w:pStyle w:val="Heading2"/>
      </w:pPr>
      <w:r>
        <w:t xml:space="preserve">Introduction</w:t>
      </w:r>
    </w:p>
    <w:p>
      <w:pPr>
        <w:pStyle w:val="FirstParagraph"/>
      </w:pPr>
      <w:r>
        <w:t xml:space="preserve">The construction, infrastructure maintenance, and industrial sectors of the United States New York City represent a dynamic economic engine responsible for over $1.5 trillion annually in economic activity. Central to this ecosystem is the skilled</w:t>
      </w:r>
      <w:r>
        <w:t xml:space="preserve"> </w:t>
      </w:r>
      <w:r>
        <w:rPr>
          <w:bCs/>
          <w:b/>
        </w:rPr>
        <w:t xml:space="preserve">Welder</w:t>
      </w:r>
      <w:r>
        <w:t xml:space="preserve">, whose expertise directly impacts public safety, project timelines, and structural integrity across iconic landmarks like the Brooklyn Bridge and modern skyscrapers such as One World Trade Center. Despite their critical role, a persistent labor shortage of 35% in NYC's welding sector (2023 New York State Department of Labor Report) threatens infrastructure resilience. This</w:t>
      </w:r>
      <w:r>
        <w:t xml:space="preserve"> </w:t>
      </w:r>
      <w:r>
        <w:rPr>
          <w:bCs/>
          <w:b/>
        </w:rPr>
        <w:t xml:space="preserve">Research Proposal</w:t>
      </w:r>
      <w:r>
        <w:t xml:space="preserve"> </w:t>
      </w:r>
      <w:r>
        <w:t xml:space="preserve">addresses urgent gaps in welder workforce development through an evidence-based study focused exclusively on United States New York City's unique operational, regulatory, and demographic landscape.</w:t>
      </w:r>
    </w:p>
    <w:bookmarkEnd w:id="20"/>
    <w:bookmarkStart w:id="21" w:name="Xfdb983ea72c5dc36aaf90d69961f27c705bd48f"/>
    <w:p>
      <w:pPr>
        <w:pStyle w:val="Heading2"/>
      </w:pPr>
      <w:r>
        <w:t xml:space="preserve">Literature Review: Critical Gaps in NYC Context</w:t>
      </w:r>
    </w:p>
    <w:p>
      <w:pPr>
        <w:pStyle w:val="FirstParagraph"/>
      </w:pPr>
      <w:r>
        <w:t xml:space="preserve">National studies (e.g., Bureau of Labor Statistics, 2023) identify welding as a high-demand occupation with 10% projected growth through 2030. However, research lacks granular focus on urban environments like New York City. Existing literature overlooks NYC-specific challenges: stringent fire safety codes (NYC Fire Code § 49-1), multi-union labor dynamics (e.g., Ironworkers Local 40, Plumbers Local 123), and the prevalence of confined-space welding in subway tunnels or aging utility networks. A seminal study by Columbia University's Urban Engineering Center (2021) noted that 68% of NYC welder job openings remain unfilled due to mismatched training curricula, yet no comprehensive analysis has linked this to NYC's zoning-specific safety protocols or multicultural workforce integration needs.</w:t>
      </w:r>
    </w:p>
    <w:bookmarkEnd w:id="21"/>
    <w:bookmarkStart w:id="22" w:name="research-objectives"/>
    <w:p>
      <w:pPr>
        <w:pStyle w:val="Heading2"/>
      </w:pPr>
      <w:r>
        <w:t xml:space="preserve">Research Objectives</w:t>
      </w:r>
    </w:p>
    <w:p>
      <w:pPr>
        <w:numPr>
          <w:ilvl w:val="0"/>
          <w:numId w:val="1001"/>
        </w:numPr>
        <w:pStyle w:val="Compact"/>
      </w:pPr>
      <w:r>
        <w:t xml:space="preserve">To quantify the current skill gap between NYC welders' competencies and municipal project requirements using 150+ real-world job descriptions from major contractors (e.g., Skanska, Turner Construction).</w:t>
      </w:r>
    </w:p>
    <w:p>
      <w:pPr>
        <w:numPr>
          <w:ilvl w:val="0"/>
          <w:numId w:val="1001"/>
        </w:numPr>
        <w:pStyle w:val="Compact"/>
      </w:pPr>
      <w:r>
        <w:t xml:space="preserve">To evaluate the efficacy of existing training programs (e.g., NYC Career Pathways, CUNY Welding Certificate) against the demands of NYC-specific projects like Hudson Yards infrastructure or LaGuardia Airport Terminal B.</w:t>
      </w:r>
    </w:p>
    <w:p>
      <w:pPr>
        <w:numPr>
          <w:ilvl w:val="0"/>
          <w:numId w:val="1001"/>
        </w:numPr>
        <w:pStyle w:val="Compact"/>
      </w:pPr>
      <w:r>
        <w:t xml:space="preserve">To develop a predictive model correlating welder certification rates with project safety outcomes using data from NYC Department of Buildings' incident reports (2018-2023).</w:t>
      </w:r>
    </w:p>
    <w:p>
      <w:pPr>
        <w:numPr>
          <w:ilvl w:val="0"/>
          <w:numId w:val="1001"/>
        </w:numPr>
        <w:pStyle w:val="Compact"/>
      </w:pPr>
      <w:r>
        <w:t xml:space="preserve">To propose a culturally responsive training framework addressing NYC's diverse workforce demographics (47% immigrant welders, per 2023 NYC Department of Immigration Data).</w:t>
      </w:r>
    </w:p>
    <w:bookmarkEnd w:id="22"/>
    <w:bookmarkStart w:id="26" w:name="methodology-urban-centric-mixed-methods"/>
    <w:p>
      <w:pPr>
        <w:pStyle w:val="Heading2"/>
      </w:pPr>
      <w:r>
        <w:t xml:space="preserve">Methodology: Urban-Centric Mixed Methods</w:t>
      </w:r>
    </w:p>
    <w:p>
      <w:pPr>
        <w:pStyle w:val="FirstParagraph"/>
      </w:pPr>
      <w:r>
        <w:t xml:space="preserve">This study employs a triangulated approach tailored to United States New York City's complexity:</w:t>
      </w:r>
    </w:p>
    <w:bookmarkStart w:id="23" w:name="phase-1-quantitative-analysis-months-1-4"/>
    <w:p>
      <w:pPr>
        <w:pStyle w:val="Heading3"/>
      </w:pPr>
      <w:r>
        <w:t xml:space="preserve">Phase 1: Quantitative Analysis (Months 1-4)</w:t>
      </w:r>
    </w:p>
    <w:p>
      <w:pPr>
        <w:pStyle w:val="FirstParagraph"/>
      </w:pPr>
      <w:r>
        <w:t xml:space="preserve">Analyze NYC Department of Buildings' public datasets (2,500+ welding-related violations) and contractor payroll records to map skill deficiencies against project types. Statistical modeling will isolate variables like union affiliation, certification type (AWS D1.1 vs. API 650), and geographic zones (e.g., Queens waterfront vs. Manhattan core) affecting compliance rates.</w:t>
      </w:r>
    </w:p>
    <w:bookmarkEnd w:id="23"/>
    <w:bookmarkStart w:id="24" w:name="phase-2-qualitative-fieldwork-months-5-7"/>
    <w:p>
      <w:pPr>
        <w:pStyle w:val="Heading3"/>
      </w:pPr>
      <w:r>
        <w:t xml:space="preserve">Phase 2: Qualitative Fieldwork (Months 5-7)</w:t>
      </w:r>
    </w:p>
    <w:p>
      <w:pPr>
        <w:pStyle w:val="FirstParagraph"/>
      </w:pPr>
      <w:r>
        <w:t xml:space="preserve">Conduct semi-structured interviews with 40+ stakeholders: certified welders across NYC boroughs, safety officers from MTA and Con Edison, and training directors from institutions like the New York City College of Technology. Focus groups will explore barriers to upskilling in high-cost urban environments (e.g., transit access to training sites, language-critical safety instructions).</w:t>
      </w:r>
    </w:p>
    <w:bookmarkEnd w:id="24"/>
    <w:bookmarkStart w:id="25" w:name="X40c99151fa5e70ef1cf9676839610ad7047513f"/>
    <w:p>
      <w:pPr>
        <w:pStyle w:val="Heading3"/>
      </w:pPr>
      <w:r>
        <w:t xml:space="preserve">Phase 3: Intervention Design &amp; Validation (Months 8-10)</w:t>
      </w:r>
    </w:p>
    <w:p>
      <w:pPr>
        <w:pStyle w:val="FirstParagraph"/>
      </w:pPr>
      <w:r>
        <w:t xml:space="preserve">Co-create a pilot curriculum with NYC Construction Career Advancement Program (CCAP) and the American Welding Society. This will integrate NYC-specific case studies—such as welding in the Hudson Yards' steel exoskeleton or subway ventilation systems—and incorporate multilingual safety modules developed with Immigrant Services NYC. The prototype will be tested on 100+ trainees across 3 boroughs, with pre/post assessments measuring competency gains.</w:t>
      </w:r>
    </w:p>
    <w:bookmarkEnd w:id="25"/>
    <w:bookmarkEnd w:id="26"/>
    <w:bookmarkStart w:id="27" w:name="expected-outcomes"/>
    <w:p>
      <w:pPr>
        <w:pStyle w:val="Heading2"/>
      </w:pPr>
      <w:r>
        <w:t xml:space="preserve">Expected Outcomes</w:t>
      </w:r>
    </w:p>
    <w:p>
      <w:pPr>
        <w:pStyle w:val="FirstParagraph"/>
      </w:pPr>
      <w:r>
        <w:t xml:space="preserve">This research will deliver three tangible products for United States New York City:</w:t>
      </w:r>
    </w:p>
    <w:p>
      <w:pPr>
        <w:numPr>
          <w:ilvl w:val="0"/>
          <w:numId w:val="1002"/>
        </w:numPr>
        <w:pStyle w:val="Compact"/>
      </w:pPr>
      <w:r>
        <w:t xml:space="preserve">A NYC Welder Competency Matrix aligning training to actual municipal project demands (e.g., specifying AWS D1.4 for historic building restoration vs. D1.8 for LNG pipeline work).</w:t>
      </w:r>
    </w:p>
    <w:p>
      <w:pPr>
        <w:numPr>
          <w:ilvl w:val="0"/>
          <w:numId w:val="1002"/>
        </w:numPr>
        <w:pStyle w:val="Compact"/>
      </w:pPr>
      <w:r>
        <w:t xml:space="preserve">An implementation toolkit including a mobile app with augmented reality safety overlays (e.g., visualizing gas line locations during welding in dense urban zones) and translated OSHA protocols.</w:t>
      </w:r>
    </w:p>
    <w:p>
      <w:pPr>
        <w:numPr>
          <w:ilvl w:val="0"/>
          <w:numId w:val="1002"/>
        </w:numPr>
        <w:pStyle w:val="Compact"/>
      </w:pPr>
      <w:r>
        <w:t xml:space="preserve">Policy recommendations to NYC's Department of Buildings for streamlining certification reciprocity across union contracts, reducing the current 12-18 month processing delay for new welders.</w:t>
      </w:r>
    </w:p>
    <w:bookmarkEnd w:id="27"/>
    <w:bookmarkStart w:id="28" w:name="X680f3f152dc7044ebf8e4d64c3e8dec199f841b"/>
    <w:p>
      <w:pPr>
        <w:pStyle w:val="Heading2"/>
      </w:pPr>
      <w:r>
        <w:t xml:space="preserve">Significance: Why NYC as a Research Imperative</w:t>
      </w:r>
    </w:p>
    <w:p>
      <w:pPr>
        <w:pStyle w:val="FirstParagraph"/>
      </w:pPr>
      <w:r>
        <w:t xml:space="preserve">New York City’s unique urban fabric makes it a critical testbed for national welding standards. With 37% of the nation's commercial construction activity concentrated here (US Census Bureau, 2023), findings will directly inform the United States Department of Labor's "Building America" initiative. More urgently, this</w:t>
      </w:r>
      <w:r>
        <w:t xml:space="preserve"> </w:t>
      </w:r>
      <w:r>
        <w:rPr>
          <w:bCs/>
          <w:b/>
        </w:rPr>
        <w:t xml:space="preserve">Research Proposal</w:t>
      </w:r>
      <w:r>
        <w:t xml:space="preserve"> </w:t>
      </w:r>
      <w:r>
        <w:t xml:space="preserve">addresses an immediate crisis: NYC’s subway system requires 1,200+ welders annually for track maintenance alone (MTA Annual Report 2023). Failure to resolve the skill gap risks accelerating infrastructure deterioration—evidenced by the 47% increase in welding-related transit delays since 2021. By centering the</w:t>
      </w:r>
      <w:r>
        <w:t xml:space="preserve"> </w:t>
      </w:r>
      <w:r>
        <w:rPr>
          <w:bCs/>
          <w:b/>
        </w:rPr>
        <w:t xml:space="preserve">Welder</w:t>
      </w:r>
      <w:r>
        <w:t xml:space="preserve"> </w:t>
      </w:r>
      <w:r>
        <w:t xml:space="preserve">within NYC’s socioeconomic ecosystem, this study advances not merely occupational training but public safety resilience for 8.5 million residents.</w:t>
      </w:r>
    </w:p>
    <w:bookmarkEnd w:id="28"/>
    <w:bookmarkStart w:id="29" w:name="timeline-resource-alignment"/>
    <w:p>
      <w:pPr>
        <w:pStyle w:val="Heading2"/>
      </w:pPr>
      <w:r>
        <w:t xml:space="preserve">Timeline &amp; Resource Alignment</w:t>
      </w:r>
    </w:p>
    <w:p>
      <w:pPr>
        <w:pStyle w:val="FirstParagraph"/>
      </w:pPr>
      <w:r>
        <w:t xml:space="preserve">The research will be executed in partnership with key NYC stakeholders to ensure real-world relevance:</w:t>
      </w:r>
    </w:p>
    <w:p>
      <w:pPr>
        <w:numPr>
          <w:ilvl w:val="0"/>
          <w:numId w:val="1003"/>
        </w:numPr>
        <w:pStyle w:val="Compact"/>
      </w:pPr>
      <w:r>
        <w:rPr>
          <w:bCs/>
          <w:b/>
        </w:rPr>
        <w:t xml:space="preserve">Months 1-3:</w:t>
      </w:r>
      <w:r>
        <w:t xml:space="preserve"> </w:t>
      </w:r>
      <w:r>
        <w:t xml:space="preserve">Data acquisition from NYC DOB, MTA, and union halls.</w:t>
      </w:r>
    </w:p>
    <w:p>
      <w:pPr>
        <w:numPr>
          <w:ilvl w:val="0"/>
          <w:numId w:val="1003"/>
        </w:numPr>
        <w:pStyle w:val="Compact"/>
      </w:pPr>
      <w:r>
        <w:rPr>
          <w:bCs/>
          <w:b/>
        </w:rPr>
        <w:t xml:space="preserve">Months 4-6:</w:t>
      </w:r>
      <w:r>
        <w:t xml:space="preserve"> </w:t>
      </w:r>
      <w:r>
        <w:t xml:space="preserve">Stakeholder workshops at the New York City Center for Construction Training (Queens).</w:t>
      </w:r>
    </w:p>
    <w:p>
      <w:pPr>
        <w:numPr>
          <w:ilvl w:val="0"/>
          <w:numId w:val="1003"/>
        </w:numPr>
        <w:pStyle w:val="Compact"/>
      </w:pPr>
      <w:r>
        <w:rPr>
          <w:bCs/>
          <w:b/>
        </w:rPr>
        <w:t xml:space="preserve">Months 7-9:</w:t>
      </w:r>
      <w:r>
        <w:t xml:space="preserve"> </w:t>
      </w:r>
      <w:r>
        <w:t xml:space="preserve">Curriculum development with CUNY and AWS NYC Chapter.</w:t>
      </w:r>
    </w:p>
    <w:p>
      <w:pPr>
        <w:numPr>
          <w:ilvl w:val="0"/>
          <w:numId w:val="1003"/>
        </w:numPr>
        <w:pStyle w:val="Compact"/>
      </w:pPr>
      <w:r>
        <w:rPr>
          <w:bCs/>
          <w:b/>
        </w:rPr>
        <w:t xml:space="preserve">Month 10:</w:t>
      </w:r>
      <w:r>
        <w:t xml:space="preserve"> </w:t>
      </w:r>
      <w:r>
        <w:t xml:space="preserve">Pilot launch at LaGuardia Airport's $8 billion renovation project.</w:t>
      </w:r>
    </w:p>
    <w:bookmarkEnd w:id="29"/>
    <w:bookmarkStart w:id="30" w:name="conclusion"/>
    <w:p>
      <w:pPr>
        <w:pStyle w:val="Heading2"/>
      </w:pPr>
      <w:r>
        <w:t xml:space="preserve">Conclusion</w:t>
      </w:r>
    </w:p>
    <w:p>
      <w:pPr>
        <w:pStyle w:val="FirstParagraph"/>
      </w:pPr>
      <w:r>
        <w:t xml:space="preserve">The role of the welder in United States New York City transcends manual labor—it is foundational to the city's operational and economic continuity. This</w:t>
      </w:r>
      <w:r>
        <w:t xml:space="preserve"> </w:t>
      </w:r>
      <w:r>
        <w:rPr>
          <w:bCs/>
          <w:b/>
        </w:rPr>
        <w:t xml:space="preserve">Research Proposal</w:t>
      </w:r>
      <w:r>
        <w:t xml:space="preserve"> </w:t>
      </w:r>
      <w:r>
        <w:t xml:space="preserve">moves beyond generic workforce analyses to deliver actionable, place-based solutions for NYC's most critical skilled trade. By rigorously investigating how training programs can align with the city’s unique infrastructure challenges, regulatory frameworks, and diverse workforce needs, we will establish a replicable model for urban welding excellence that directly serves the safety and prosperity of New York City residents. Investment in this research is an investment in safeguarding the structural heartbeat of America's most populous metropolis.</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Professional Development in United States New York City</dc:title>
  <dc:creator/>
  <dc:language>en</dc:language>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