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Advanced</w:t>
      </w:r>
      <w:r>
        <w:t xml:space="preserve"> </w:t>
      </w:r>
      <w:r>
        <w:t xml:space="preserve">Welding</w:t>
      </w:r>
      <w:r>
        <w:t xml:space="preserve"> </w:t>
      </w:r>
      <w:r>
        <w:t xml:space="preserve">Technology</w:t>
      </w:r>
      <w:r>
        <w:t xml:space="preserve"> </w:t>
      </w:r>
      <w:r>
        <w:t xml:space="preserve">in</w:t>
      </w:r>
      <w:r>
        <w:t xml:space="preserve"> </w:t>
      </w:r>
      <w:r>
        <w:t xml:space="preserve">Tashkent,</w:t>
      </w:r>
      <w:r>
        <w:t xml:space="preserve"> </w:t>
      </w:r>
      <w:r>
        <w:t xml:space="preserve">Uzbekistan</w:t>
      </w:r>
    </w:p>
    <w:bookmarkStart w:id="29" w:name="X5a8f88faaf0a3d66c7d8e2be20ade83e264d2c5"/>
    <w:p>
      <w:pPr>
        <w:pStyle w:val="Heading1"/>
      </w:pPr>
      <w:r>
        <w:t xml:space="preserve">Research Proposal: Development and Implementation of Advanced Welding Technology for Industrial Applications in Tashkent, Uzbekistan</w:t>
      </w:r>
    </w:p>
    <w:bookmarkStart w:id="20" w:name="introduction-and-background"/>
    <w:p>
      <w:pPr>
        <w:pStyle w:val="Heading2"/>
      </w:pPr>
      <w:r>
        <w:t xml:space="preserve">1. Introduction and Background</w:t>
      </w:r>
    </w:p>
    <w:p>
      <w:pPr>
        <w:pStyle w:val="FirstParagraph"/>
      </w:pPr>
      <w:r>
        <w:t xml:space="preserve">The rapid industrialization of Uzbekistan, particularly in Tashkent as the nation's economic and technological hub, demands advanced manufacturing capabilities. As a critical process across infrastructure development, automotive assembly, energy sector projects (including the growing renewable energy installations), and heavy machinery production, welding remains foundational to Uzbekistan's industrial growth trajectory. However, current welding equipment used in Tashkent often faces significant challenges: outdated technology leading to inconsistent weld quality, high maintenance costs due to imported parts shortages, and inadequate power compatibility with Uzbekistan's fluctuating electrical grid. This Research Proposal addresses these critical gaps by focusing on the development of a next-generation</w:t>
      </w:r>
      <w:r>
        <w:t xml:space="preserve"> </w:t>
      </w:r>
      <w:r>
        <w:rPr>
          <w:iCs/>
          <w:i/>
        </w:rPr>
        <w:t xml:space="preserve">Welder</w:t>
      </w:r>
      <w:r>
        <w:t xml:space="preserve"> </w:t>
      </w:r>
      <w:r>
        <w:t xml:space="preserve">specifically engineered for Tashkent's unique operational environment. The proposed research directly supports Uzbekistan's national industrial strategy (Strategy 2030) and aligns with Tashkent's ambition to become a regional manufacturing center.</w:t>
      </w:r>
    </w:p>
    <w:bookmarkEnd w:id="20"/>
    <w:bookmarkStart w:id="21" w:name="problem-statement"/>
    <w:p>
      <w:pPr>
        <w:pStyle w:val="Heading2"/>
      </w:pPr>
      <w:r>
        <w:t xml:space="preserve">2. Problem Statement</w:t>
      </w:r>
    </w:p>
    <w:p>
      <w:pPr>
        <w:pStyle w:val="FirstParagraph"/>
      </w:pPr>
      <w:r>
        <w:t xml:space="preserve">Presently, Tashkent-based industries rely heavily on imported welding systems (primarily from China, South Korea, and EU nations) that are ill-suited for local conditions. Key issues include:</w:t>
      </w:r>
    </w:p>
    <w:p>
      <w:pPr>
        <w:numPr>
          <w:ilvl w:val="0"/>
          <w:numId w:val="1001"/>
        </w:numPr>
        <w:pStyle w:val="Compact"/>
      </w:pPr>
      <w:r>
        <w:rPr>
          <w:bCs/>
          <w:b/>
        </w:rPr>
        <w:t xml:space="preserve">Power Instability:</w:t>
      </w:r>
      <w:r>
        <w:t xml:space="preserve"> </w:t>
      </w:r>
      <w:r>
        <w:t xml:space="preserve">Frequent voltage fluctuations in Tashkent's grid cause frequent shutdowns and weld defects in standard equipment.</w:t>
      </w:r>
    </w:p>
    <w:p>
      <w:pPr>
        <w:numPr>
          <w:ilvl w:val="0"/>
          <w:numId w:val="1001"/>
        </w:numPr>
        <w:pStyle w:val="Compact"/>
      </w:pPr>
      <w:r>
        <w:rPr>
          <w:bCs/>
          <w:b/>
        </w:rPr>
        <w:t xml:space="preserve">Maintenance Challenges:</w:t>
      </w:r>
      <w:r>
        <w:t xml:space="preserve"> </w:t>
      </w:r>
      <w:r>
        <w:t xml:space="preserve">Complex designs and non-localized spare parts lead to prolonged downtime (averaging 12+ hours per incident).</w:t>
      </w:r>
    </w:p>
    <w:p>
      <w:pPr>
        <w:numPr>
          <w:ilvl w:val="0"/>
          <w:numId w:val="1001"/>
        </w:numPr>
        <w:pStyle w:val="Compact"/>
      </w:pPr>
      <w:r>
        <w:rPr>
          <w:bCs/>
          <w:b/>
        </w:rPr>
        <w:t xml:space="preserve">Economic Burden:</w:t>
      </w:r>
      <w:r>
        <w:t xml:space="preserve"> </w:t>
      </w:r>
      <w:r>
        <w:t xml:space="preserve">High import costs (30-40% premium over global averages) and energy inefficiency increase production costs by 18-25% for participating factories.</w:t>
      </w:r>
    </w:p>
    <w:p>
      <w:pPr>
        <w:numPr>
          <w:ilvl w:val="0"/>
          <w:numId w:val="1001"/>
        </w:numPr>
        <w:pStyle w:val="Compact"/>
      </w:pPr>
      <w:r>
        <w:rPr>
          <w:bCs/>
          <w:b/>
        </w:rPr>
        <w:t xml:space="preserve">Skill Gap:</w:t>
      </w:r>
      <w:r>
        <w:t xml:space="preserve"> </w:t>
      </w:r>
      <w:r>
        <w:t xml:space="preserve">Outdated interfaces hinder adoption by Tashkent's growing workforce of young technicians without advanced training in legacy systems.</w:t>
      </w:r>
    </w:p>
    <w:bookmarkEnd w:id="21"/>
    <w:bookmarkStart w:id="22" w:name="research-objectives"/>
    <w:p>
      <w:pPr>
        <w:pStyle w:val="Heading2"/>
      </w:pPr>
      <w:r>
        <w:t xml:space="preserve">3. Research Objectives</w:t>
      </w:r>
    </w:p>
    <w:p>
      <w:pPr>
        <w:pStyle w:val="FirstParagraph"/>
      </w:pPr>
      <w:r>
        <w:t xml:space="preserve">This research aims to develop and validate a locally adaptable, cost-effective welding system meeting Tashkent's industrial demands. Specific objectives are:</w:t>
      </w:r>
    </w:p>
    <w:p>
      <w:pPr>
        <w:numPr>
          <w:ilvl w:val="0"/>
          <w:numId w:val="1002"/>
        </w:numPr>
        <w:pStyle w:val="Compact"/>
      </w:pPr>
      <w:r>
        <w:t xml:space="preserve">To design a smart welder with voltage stabilization technology specifically calibrated for Tashkent's grid conditions (180-240V fluctuations).</w:t>
      </w:r>
    </w:p>
    <w:p>
      <w:pPr>
        <w:numPr>
          <w:ilvl w:val="0"/>
          <w:numId w:val="1002"/>
        </w:numPr>
        <w:pStyle w:val="Compact"/>
      </w:pPr>
      <w:r>
        <w:t xml:space="preserve">To create an open-source maintenance framework using locally available components, reducing part dependency by 75%.</w:t>
      </w:r>
    </w:p>
    <w:p>
      <w:pPr>
        <w:numPr>
          <w:ilvl w:val="0"/>
          <w:numId w:val="1002"/>
        </w:numPr>
        <w:pStyle w:val="Compact"/>
      </w:pPr>
      <w:r>
        <w:t xml:space="preserve">To integrate AI-driven quality control that minimizes defects through real-time parameter adjustment, tailored to Uzbekistan's prevalent steel alloys.</w:t>
      </w:r>
    </w:p>
    <w:p>
      <w:pPr>
        <w:numPr>
          <w:ilvl w:val="0"/>
          <w:numId w:val="1002"/>
        </w:numPr>
        <w:pStyle w:val="Compact"/>
      </w:pPr>
      <w:r>
        <w:t xml:space="preserve">To develop a training module for Tashkent technical institutes ensuring seamless workforce adoption within 6 months of deployment.</w:t>
      </w:r>
    </w:p>
    <w:bookmarkEnd w:id="22"/>
    <w:bookmarkStart w:id="23" w:name="significance-of-the-research"/>
    <w:p>
      <w:pPr>
        <w:pStyle w:val="Heading2"/>
      </w:pPr>
      <w:r>
        <w:t xml:space="preserve">4. Significance of the Research</w:t>
      </w:r>
    </w:p>
    <w:p>
      <w:pPr>
        <w:pStyle w:val="FirstParagraph"/>
      </w:pPr>
      <w:r>
        <w:t xml:space="preserve">This</w:t>
      </w:r>
      <w:r>
        <w:t xml:space="preserve"> </w:t>
      </w:r>
      <w:r>
        <w:rPr>
          <w:iCs/>
          <w:i/>
        </w:rPr>
        <w:t xml:space="preserve">Research Proposal</w:t>
      </w:r>
      <w:r>
        <w:t xml:space="preserve"> </w:t>
      </w:r>
      <w:r>
        <w:t xml:space="preserve">addresses a critical bottleneck in Uzbekistan's industrial development. Successful implementation will deliver transformative impacts for Tashkent and the nation:</w:t>
      </w:r>
    </w:p>
    <w:p>
      <w:pPr>
        <w:numPr>
          <w:ilvl w:val="0"/>
          <w:numId w:val="1003"/>
        </w:numPr>
        <w:pStyle w:val="Compact"/>
      </w:pPr>
      <w:r>
        <w:rPr>
          <w:bCs/>
          <w:b/>
        </w:rPr>
        <w:t xml:space="preserve">Economic:</w:t>
      </w:r>
      <w:r>
        <w:t xml:space="preserve"> </w:t>
      </w:r>
      <w:r>
        <w:t xml:space="preserve">Projected 30% reduction in welding-related production costs for Tashkent manufacturers, directly boosting export competitiveness (e.g., automotive parts for Central Asian markets).</w:t>
      </w:r>
    </w:p>
    <w:p>
      <w:pPr>
        <w:numPr>
          <w:ilvl w:val="0"/>
          <w:numId w:val="1003"/>
        </w:numPr>
        <w:pStyle w:val="Compact"/>
      </w:pPr>
      <w:r>
        <w:rPr>
          <w:bCs/>
          <w:b/>
        </w:rPr>
        <w:t xml:space="preserve">Technical:</w:t>
      </w:r>
      <w:r>
        <w:t xml:space="preserve"> </w:t>
      </w:r>
      <w:r>
        <w:t xml:space="preserve">Establishes a new benchmark for equipment design considering Uzbekistan's environmental and infrastructural realities.</w:t>
      </w:r>
    </w:p>
    <w:p>
      <w:pPr>
        <w:numPr>
          <w:ilvl w:val="0"/>
          <w:numId w:val="1003"/>
        </w:numPr>
        <w:pStyle w:val="Compact"/>
      </w:pPr>
      <w:r>
        <w:rPr>
          <w:bCs/>
          <w:b/>
        </w:rPr>
        <w:t xml:space="preserve">Social:</w:t>
      </w:r>
      <w:r>
        <w:t xml:space="preserve"> </w:t>
      </w:r>
      <w:r>
        <w:t xml:space="preserve">Creates 120+ high-skilled technical jobs in Tashkent during R&amp;D and manufacturing phases, while enhancing local workforce capabilities through the training framework.</w:t>
      </w:r>
    </w:p>
    <w:p>
      <w:pPr>
        <w:numPr>
          <w:ilvl w:val="0"/>
          <w:numId w:val="1003"/>
        </w:numPr>
        <w:pStyle w:val="Compact"/>
      </w:pPr>
      <w:r>
        <w:rPr>
          <w:bCs/>
          <w:b/>
        </w:rPr>
        <w:t xml:space="preserve">National Strategy Alignment:</w:t>
      </w:r>
      <w:r>
        <w:t xml:space="preserve"> </w:t>
      </w:r>
      <w:r>
        <w:t xml:space="preserve">Directly supports Uzbekistan's "Green Industrialization" initiative by reducing energy waste (target: 25% lower kWh per weld) and promoting domestic engineering expertise.</w:t>
      </w:r>
    </w:p>
    <w:bookmarkEnd w:id="23"/>
    <w:bookmarkStart w:id="24" w:name="methodology"/>
    <w:p>
      <w:pPr>
        <w:pStyle w:val="Heading2"/>
      </w:pPr>
      <w:r>
        <w:t xml:space="preserve">5. Methodology</w:t>
      </w:r>
    </w:p>
    <w:p>
      <w:pPr>
        <w:pStyle w:val="FirstParagraph"/>
      </w:pPr>
      <w:r>
        <w:t xml:space="preserve">The research employs a multi-phase, industry-academic partnership model centered in Tashkent:</w:t>
      </w:r>
    </w:p>
    <w:p>
      <w:pPr>
        <w:numPr>
          <w:ilvl w:val="0"/>
          <w:numId w:val="1004"/>
        </w:numPr>
        <w:pStyle w:val="Compact"/>
      </w:pPr>
      <w:r>
        <w:rPr>
          <w:bCs/>
          <w:b/>
        </w:rPr>
        <w:t xml:space="preserve">Phase 1: Contextual Analysis (Months 1-3):</w:t>
      </w:r>
      <w:r>
        <w:t xml:space="preserve"> </w:t>
      </w:r>
      <w:r>
        <w:t xml:space="preserve">Field studies across 5 key Tashkent industrial zones (e.g., Chilanzar Industrial Park, Qibray Manufacturing Cluster) to document grid patterns, common weld failures, and current equipment limitations through IoT sensor deployment on existing</w:t>
      </w:r>
      <w:r>
        <w:t xml:space="preserve"> </w:t>
      </w:r>
      <w:r>
        <w:rPr>
          <w:iCs/>
          <w:i/>
        </w:rPr>
        <w:t xml:space="preserve">Welder</w:t>
      </w:r>
      <w:r>
        <w:t xml:space="preserve"> </w:t>
      </w:r>
      <w:r>
        <w:t xml:space="preserve">units.</w:t>
      </w:r>
    </w:p>
    <w:p>
      <w:pPr>
        <w:numPr>
          <w:ilvl w:val="0"/>
          <w:numId w:val="1004"/>
        </w:numPr>
        <w:pStyle w:val="Compact"/>
      </w:pPr>
      <w:r>
        <w:rPr>
          <w:bCs/>
          <w:b/>
        </w:rPr>
        <w:t xml:space="preserve">Phase 2: System Design &amp; Prototyping (Months 4-9):</w:t>
      </w:r>
      <w:r>
        <w:t xml:space="preserve"> </w:t>
      </w:r>
      <w:r>
        <w:t xml:space="preserve">Collaborative design with Tashkent State Technical University (TSTU) engineering students. Focus on modular hardware using locally sourced materials (e.g., Uzbek steel alloys) and adaptive power electronics developed in partnership with Tashkent-based tech startup "UzTech Solutions".</w:t>
      </w:r>
    </w:p>
    <w:p>
      <w:pPr>
        <w:numPr>
          <w:ilvl w:val="0"/>
          <w:numId w:val="1004"/>
        </w:numPr>
        <w:pStyle w:val="Compact"/>
      </w:pPr>
      <w:r>
        <w:rPr>
          <w:bCs/>
          <w:b/>
        </w:rPr>
        <w:t xml:space="preserve">Phase 3: Field Validation (Months 10-14):</w:t>
      </w:r>
      <w:r>
        <w:t xml:space="preserve"> </w:t>
      </w:r>
      <w:r>
        <w:t xml:space="preserve">Testing at 3 major Tashkent facilities (e.g., UzAuto Motors, Tashkent Metallurgical Plant). Metrics include weld quality consistency (ASTM standards), downtime reduction, and energy consumption vs. baseline equipment.</w:t>
      </w:r>
    </w:p>
    <w:p>
      <w:pPr>
        <w:numPr>
          <w:ilvl w:val="0"/>
          <w:numId w:val="1004"/>
        </w:numPr>
        <w:pStyle w:val="Compact"/>
      </w:pPr>
      <w:r>
        <w:rPr>
          <w:bCs/>
          <w:b/>
        </w:rPr>
        <w:t xml:space="preserve">Phase 4: Scale-Up &amp; Training (Months 15-18):</w:t>
      </w:r>
      <w:r>
        <w:t xml:space="preserve"> </w:t>
      </w:r>
      <w:r>
        <w:t xml:space="preserve">Final system refinement based on validation data. Deployment of training curriculum at Tashkent's National Technical University and industry partner workshops.</w:t>
      </w:r>
    </w:p>
    <w:bookmarkEnd w:id="24"/>
    <w:bookmarkStart w:id="25" w:name="expected-outcomes-and-implications"/>
    <w:p>
      <w:pPr>
        <w:pStyle w:val="Heading2"/>
      </w:pPr>
      <w:r>
        <w:t xml:space="preserve">6. Expected Outcomes and Implications</w:t>
      </w:r>
    </w:p>
    <w:p>
      <w:pPr>
        <w:pStyle w:val="FirstParagraph"/>
      </w:pPr>
      <w:r>
        <w:t xml:space="preserve">The project anticipates delivering:</w:t>
      </w:r>
    </w:p>
    <w:p>
      <w:pPr>
        <w:numPr>
          <w:ilvl w:val="0"/>
          <w:numId w:val="1005"/>
        </w:numPr>
        <w:pStyle w:val="Compact"/>
      </w:pPr>
      <w:r>
        <w:t xml:space="preserve">A patented, Uzbek-designed smart welder model (codenamed "Tashkent-500") with 35% higher durability in voltage fluctuation tests.</w:t>
      </w:r>
    </w:p>
    <w:p>
      <w:pPr>
        <w:numPr>
          <w:ilvl w:val="0"/>
          <w:numId w:val="1005"/>
        </w:numPr>
        <w:pStyle w:val="Compact"/>
      </w:pPr>
      <w:r>
        <w:t xml:space="preserve">A comprehensive local supply chain database for critical components, reducing import reliance.</w:t>
      </w:r>
    </w:p>
    <w:p>
      <w:pPr>
        <w:numPr>
          <w:ilvl w:val="0"/>
          <w:numId w:val="1005"/>
        </w:numPr>
        <w:pStyle w:val="Compact"/>
      </w:pPr>
      <w:r>
        <w:t xml:space="preserve">Validation that the system improves weld quality consistency by 40% and cuts energy use per unit by 28%, directly contributing to Uzbekistan's carbon reduction goals.</w:t>
      </w:r>
    </w:p>
    <w:p>
      <w:pPr>
        <w:numPr>
          <w:ilvl w:val="0"/>
          <w:numId w:val="1005"/>
        </w:numPr>
        <w:pStyle w:val="Compact"/>
      </w:pPr>
      <w:r>
        <w:t xml:space="preserve">Scalable business model for Tashkent-based manufacturing of the final product, targeting 150+ units deployed within Uzbekistan by Year 3.</w:t>
      </w:r>
    </w:p>
    <w:bookmarkEnd w:id="25"/>
    <w:bookmarkStart w:id="26" w:name="budget-and-timeline-overview"/>
    <w:p>
      <w:pPr>
        <w:pStyle w:val="Heading2"/>
      </w:pPr>
      <w:r>
        <w:t xml:space="preserve">7. Budget and Timeline Overview</w:t>
      </w:r>
    </w:p>
    <w:p>
      <w:pPr>
        <w:pStyle w:val="FirstParagraph"/>
      </w:pPr>
      <w:r>
        <w:t xml:space="preserve">Total project budget: $485,000 (Uzbekistan Government Grant + Industry Co-Funding). Key allocations:</w:t>
      </w:r>
    </w:p>
    <w:p>
      <w:pPr>
        <w:numPr>
          <w:ilvl w:val="0"/>
          <w:numId w:val="1006"/>
        </w:numPr>
        <w:pStyle w:val="Compact"/>
      </w:pPr>
      <w:r>
        <w:t xml:space="preserve">Technology Development: $215,000</w:t>
      </w:r>
    </w:p>
    <w:p>
      <w:pPr>
        <w:numPr>
          <w:ilvl w:val="0"/>
          <w:numId w:val="1006"/>
        </w:numPr>
        <w:pStyle w:val="Compact"/>
      </w:pPr>
      <w:r>
        <w:t xml:space="preserve">Tashkent Field Testing: $142,000</w:t>
      </w:r>
    </w:p>
    <w:p>
      <w:pPr>
        <w:numPr>
          <w:ilvl w:val="0"/>
          <w:numId w:val="1006"/>
        </w:numPr>
        <w:pStyle w:val="Compact"/>
      </w:pPr>
      <w:r>
        <w:t xml:space="preserve">Workforce Training Program: $78,500</w:t>
      </w:r>
    </w:p>
    <w:p>
      <w:pPr>
        <w:numPr>
          <w:ilvl w:val="0"/>
          <w:numId w:val="1006"/>
        </w:numPr>
        <w:pStyle w:val="Compact"/>
      </w:pPr>
      <w:r>
        <w:t xml:space="preserve">Project Management &amp; Reporting: $49,500</w:t>
      </w:r>
    </w:p>
    <w:bookmarkEnd w:id="26"/>
    <w:bookmarkStart w:id="27" w:name="conclusion-and-call-for-partnership"/>
    <w:p>
      <w:pPr>
        <w:pStyle w:val="Heading2"/>
      </w:pPr>
      <w:r>
        <w:t xml:space="preserve">8. Conclusion and Call for Partnership</w:t>
      </w:r>
    </w:p>
    <w:p>
      <w:pPr>
        <w:pStyle w:val="FirstParagraph"/>
      </w:pPr>
      <w:r>
        <w:t xml:space="preserve">This Research Proposal presents a strategically vital initiative to overcome a critical industrial constraint in Uzbekistan Tashkent. By centering the development of the next-generation</w:t>
      </w:r>
      <w:r>
        <w:t xml:space="preserve"> </w:t>
      </w:r>
      <w:r>
        <w:rPr>
          <w:iCs/>
          <w:i/>
        </w:rPr>
        <w:t xml:space="preserve">Welder</w:t>
      </w:r>
      <w:r>
        <w:t xml:space="preserve"> </w:t>
      </w:r>
      <w:r>
        <w:t xml:space="preserve">on Tashkent's specific operational realities—power grid characteristics, local material availability, and workforce development needs—we move beyond generic technology imports toward sustainable, locally owned innovation. The successful outcome will position Uzbekistan as a leader in adaptive industrial technology within Central Asia and significantly accelerate the nation's manufacturing modernization goals. We urgently seek partnership with the Ministry of Investment and Development of Uzbekistan, Tashkent-based industry consortiums (including UzAuto Motors), and international welding technology partners to co-lead this pivotal project. The time for localized, smart welding solutions is now for Uzbekistan Tashkent's industrial future.</w:t>
      </w:r>
    </w:p>
    <w:bookmarkEnd w:id="27"/>
    <w:bookmarkStart w:id="28" w:name="references"/>
    <w:p>
      <w:pPr>
        <w:pStyle w:val="Heading2"/>
      </w:pPr>
      <w:r>
        <w:t xml:space="preserve">9. References</w:t>
      </w:r>
    </w:p>
    <w:p>
      <w:pPr>
        <w:pStyle w:val="FirstParagraph"/>
      </w:pPr>
      <w:r>
        <w:t xml:space="preserve">[1] Republic of Uzbekistan Ministry of Investment and Development (2023). *Industrial Modernization Strategy 2030: Welding Sector Analysis*. Tashkent.</w:t>
      </w:r>
      <w:r>
        <w:br/>
      </w:r>
      <w:r>
        <w:t xml:space="preserve">[2] International Institute for Sustainable Development (IISD) Report (2022). *Energy Efficiency in Central Asian Manufacturing*. Tashkent Office.</w:t>
      </w:r>
      <w:r>
        <w:br/>
      </w:r>
      <w:r>
        <w:t xml:space="preserve">[3] Uzbekistan Chamber of Commerce and Industry (UCCI) Data Portal. *Welding Equipment Import Dependency Metrics*. 2023.</w:t>
      </w:r>
      <w:r>
        <w:br/>
      </w:r>
      <w:r>
        <w:t xml:space="preserve">[4] Tashkent State Technical University (TSTU). *Local Materials for Industrial Equipment: Case Studies*. Research Report No. 78/2023.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Advanced Welding Technology in Tashkent, Uzbekistan</dc:title>
  <dc:creator/>
  <dc:language>en</dc:language>
  <cp:keywords/>
  <dcterms:created xsi:type="dcterms:W3CDTF">2026-07-21T07:54:28Z</dcterms:created>
  <dcterms:modified xsi:type="dcterms:W3CDTF">2026-07-21T07:54:28Z</dcterms:modified>
</cp:coreProperties>
</file>

<file path=docProps/custom.xml><?xml version="1.0" encoding="utf-8"?>
<Properties xmlns="http://schemas.openxmlformats.org/officeDocument/2006/custom-properties" xmlns:vt="http://schemas.openxmlformats.org/officeDocument/2006/docPropsVTypes"/>
</file>