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2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Academic Researcher | Canada Toronto | 2023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j.doe@researcher.ca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+1 (416) 555-0198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Queen Street, Toronto, ON M5A 1B3,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Academic Researcher with over a decade of experience in interdisciplinary research and academic collaboration. Specializing in [specific field, e.g., Environmental Science, Artificial Intelligence, Biomedical Studies], I have contributed to groundbreaking projects that align with Canada’s commitment to innovation and global leadership. My work is deeply rooted in the dynamic academic ecosystem of Toronto, where I have collaborated with institutions such as the University of Toronto and Ryerson University. With a focus on [mention specific research areas, e.g., sustainable technologies, data-driven methodologies], I am dedicated to advancing knowledge that addresses pressing challenges in Canada and beyond. This resume reflects my qualifications as an Academic Researcher in Canada Toronto, where I thrive in environments that prioritize excellence, creativity, and community impact.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University of Toronto, Canada (2015–2019)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M.Sc. in [Field of Study]</w:t>
      </w:r>
      <w:r>
        <w:t xml:space="preserve">, University of Waterloo, Canada (2012–2014)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B.Sc. in [Field of Study]</w:t>
      </w:r>
      <w:r>
        <w:t xml:space="preserve">, McMaster University, Canada (2008–2011)</w:t>
      </w:r>
    </w:p>
    <w:bookmarkEnd w:id="22"/>
    <w:bookmarkStart w:id="26" w:name="research-experience"/>
    <w:p>
      <w:pPr>
        <w:pStyle w:val="Heading2"/>
      </w:pPr>
      <w:r>
        <w:t xml:space="preserve">Research Experience</w:t>
      </w:r>
    </w:p>
    <w:bookmarkStart w:id="23" w:name="Xecb7c6870fe37d68415faaca4e70bc11535f83d"/>
    <w:p>
      <w:pPr>
        <w:pStyle w:val="Heading3"/>
      </w:pPr>
      <w:r>
        <w:t xml:space="preserve">Senior Researcher | Institute for Environmental Innovation, Toronto</w:t>
      </w:r>
    </w:p>
    <w:p>
      <w:pPr>
        <w:pStyle w:val="FirstParagraph"/>
      </w:pPr>
      <w:r>
        <w:rPr>
          <w:iCs/>
          <w:i/>
        </w:rPr>
        <w:t xml:space="preserve">July 2019 – Present</w:t>
      </w:r>
    </w:p>
    <w:p>
      <w:pPr>
        <w:numPr>
          <w:ilvl w:val="0"/>
          <w:numId w:val="1003"/>
        </w:numPr>
        <w:pStyle w:val="Compact"/>
      </w:pPr>
      <w:r>
        <w:t xml:space="preserve">Led a team of 15 researchers in developing sustainable urban solutions for climate resilience, funded by the Canadian government’s Green Innovation Grant.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in high-impact journals such as *Nature Sustainability* and *Canadian Journal of Environmental Science*, with a focus on Toronto’s urban ecosystems.</w:t>
      </w:r>
    </w:p>
    <w:p>
      <w:pPr>
        <w:numPr>
          <w:ilvl w:val="0"/>
          <w:numId w:val="1003"/>
        </w:numPr>
        <w:pStyle w:val="Compact"/>
      </w:pPr>
      <w:r>
        <w:t xml:space="preserve">Collaborated with municipal authorities in Canada Toronto to integrate research findings into policy frameworks for green infrastructure.</w:t>
      </w:r>
    </w:p>
    <w:bookmarkEnd w:id="23"/>
    <w:bookmarkStart w:id="24" w:name="X9580fea3061a9541b7c717ac34c5d548d6ddf6a"/>
    <w:p>
      <w:pPr>
        <w:pStyle w:val="Heading3"/>
      </w:pPr>
      <w:r>
        <w:t xml:space="preserve">Postdoctoral Fellow | Department of Biomedical Engineering, University of Toronto</w:t>
      </w:r>
    </w:p>
    <w:p>
      <w:pPr>
        <w:pStyle w:val="FirstParagraph"/>
      </w:pPr>
      <w:r>
        <w:rPr>
          <w:iCs/>
          <w:i/>
        </w:rPr>
        <w:t xml:space="preserve">2017–2019</w:t>
      </w:r>
    </w:p>
    <w:p>
      <w:pPr>
        <w:numPr>
          <w:ilvl w:val="0"/>
          <w:numId w:val="1004"/>
        </w:numPr>
        <w:pStyle w:val="Compact"/>
      </w:pPr>
      <w:r>
        <w:t xml:space="preserve">Conducted research on neural engineering technologies to improve healthcare outcomes in Canada’s aging population.</w:t>
      </w:r>
    </w:p>
    <w:p>
      <w:pPr>
        <w:numPr>
          <w:ilvl w:val="0"/>
          <w:numId w:val="1004"/>
        </w:numPr>
        <w:pStyle w:val="Compact"/>
      </w:pPr>
      <w:r>
        <w:t xml:space="preserve">Presented findings at the Canadian Society for Biomedical Engineering Conference in Toronto, receiving the Best Poster Award.</w:t>
      </w:r>
    </w:p>
    <w:p>
      <w:pPr>
        <w:numPr>
          <w:ilvl w:val="0"/>
          <w:numId w:val="1004"/>
        </w:numPr>
        <w:pStyle w:val="Compact"/>
      </w:pPr>
      <w:r>
        <w:t xml:space="preserve">Mentored graduate students and contributed to grant proposals that secured over $2 million in funding for research projects.</w:t>
      </w:r>
    </w:p>
    <w:bookmarkEnd w:id="24"/>
    <w:bookmarkStart w:id="25" w:name="Xf20f598816f9d21464b705f61ac3d25f3cb7ca5"/>
    <w:p>
      <w:pPr>
        <w:pStyle w:val="Heading3"/>
      </w:pPr>
      <w:r>
        <w:t xml:space="preserve">Research Assistant | Ryerson University, Toronto</w:t>
      </w:r>
    </w:p>
    <w:p>
      <w:pPr>
        <w:pStyle w:val="FirstParagraph"/>
      </w:pPr>
      <w:r>
        <w:rPr>
          <w:iCs/>
          <w:i/>
        </w:rPr>
        <w:t xml:space="preserve">2014–2017</w:t>
      </w:r>
    </w:p>
    <w:p>
      <w:pPr>
        <w:numPr>
          <w:ilvl w:val="0"/>
          <w:numId w:val="1005"/>
        </w:numPr>
        <w:pStyle w:val="Compact"/>
      </w:pPr>
      <w:r>
        <w:t xml:space="preserve">Assisted in a multi-university project funded by the Natural Sciences and Engineering Research Council (NSERC) to advance AI-driven diagnostic tools.</w:t>
      </w:r>
    </w:p>
    <w:p>
      <w:pPr>
        <w:numPr>
          <w:ilvl w:val="0"/>
          <w:numId w:val="1005"/>
        </w:numPr>
        <w:pStyle w:val="Compact"/>
      </w:pPr>
      <w:r>
        <w:t xml:space="preserve">Developed data analysis protocols that improved the accuracy of machine learning models by 20%.</w:t>
      </w:r>
    </w:p>
    <w:p>
      <w:pPr>
        <w:numPr>
          <w:ilvl w:val="0"/>
          <w:numId w:val="1005"/>
        </w:numPr>
        <w:pStyle w:val="Compact"/>
      </w:pPr>
      <w:r>
        <w:t xml:space="preserve">Collaborated with industry partners in Canada Toronto, including tech startups and healthcare providers, to translate research into practical applications.</w:t>
      </w:r>
    </w:p>
    <w:bookmarkEnd w:id="25"/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Doe, J., et al. (2023). "Urban Green Infrastructure for Climate Resilience in Canada Toronto." *Journal of Environmental Policy*, 45(3), 112–130.</w:t>
      </w:r>
    </w:p>
    <w:p>
      <w:pPr>
        <w:numPr>
          <w:ilvl w:val="0"/>
          <w:numId w:val="1006"/>
        </w:numPr>
        <w:pStyle w:val="Compact"/>
      </w:pPr>
      <w:r>
        <w:t xml:space="preserve">Doe, J. (2022). "AI in Healthcare: Ethical Challenges and Opportunities." *Canadian Medical Journal*, 194(7), e234–e238.</w:t>
      </w:r>
    </w:p>
    <w:p>
      <w:pPr>
        <w:numPr>
          <w:ilvl w:val="0"/>
          <w:numId w:val="1006"/>
        </w:numPr>
        <w:pStyle w:val="Compact"/>
      </w:pPr>
      <w:r>
        <w:t xml:space="preserve">Doe, J., &amp; Smith, R. (2019). "Neural Engineering for Aging Populations." *Nature Biotechnology*, 37(5), 560–568.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Data analysis (Python, R, MATLAB), machine learning, experimental design, lab techniques (e.g., PCR, spectroscopy).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Grant writing, peer review, academic publishing.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Public speaking at Canadian conferences (e.g., Canadian Association for Environmental Education), science communication to diverse audiences.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Canadian Society for Biomedical Engineering (CSBE)</w:t>
      </w:r>
    </w:p>
    <w:p>
      <w:pPr>
        <w:numPr>
          <w:ilvl w:val="0"/>
          <w:numId w:val="1008"/>
        </w:numPr>
        <w:pStyle w:val="Compact"/>
      </w:pPr>
      <w:r>
        <w:t xml:space="preserve">Member, Toronto Environmental Research Association (TERA)</w:t>
      </w:r>
    </w:p>
    <w:p>
      <w:pPr>
        <w:numPr>
          <w:ilvl w:val="0"/>
          <w:numId w:val="1008"/>
        </w:numPr>
        <w:pStyle w:val="Compact"/>
      </w:pPr>
      <w:r>
        <w:t xml:space="preserve">Volunteer, Science Canada Outreach Program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9"/>
        </w:numPr>
        <w:pStyle w:val="Compact"/>
      </w:pPr>
      <w:r>
        <w:t xml:space="preserve">French – Intermediate (C1 level)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j.doe@researcher.ca.</w:t>
      </w:r>
    </w:p>
    <w:bookmarkEnd w:id="31"/>
    <w:p>
      <w:pPr>
        <w:pStyle w:val="BodyText"/>
      </w:pPr>
      <w:r>
        <w:rPr>
          <w:bCs/>
          <w:b/>
        </w:rPr>
        <w:t xml:space="preserve">Academic Researcher | Canada Toronto | 2023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Academic Researcher in Canada Toronto</dc:title>
  <dc:creator/>
  <dc:language>en</dc:language>
  <cp:keywords/>
  <dcterms:created xsi:type="dcterms:W3CDTF">2026-07-23T04:17:55Z</dcterms:created>
  <dcterms:modified xsi:type="dcterms:W3CDTF">2026-07-23T04:17:55Z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