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(Houston,</w:t>
      </w:r>
      <w:r>
        <w:t xml:space="preserve"> </w:t>
      </w:r>
      <w:r>
        <w:t xml:space="preserve">United</w:t>
      </w:r>
      <w:r>
        <w:t xml:space="preserve"> </w:t>
      </w:r>
      <w:r>
        <w:t xml:space="preserve">States)</w:t>
      </w:r>
    </w:p>
    <w:bookmarkStart w:id="31" w:name="john-a.-mitchell"/>
    <w:p>
      <w:pPr>
        <w:pStyle w:val="Heading1"/>
      </w:pPr>
      <w:r>
        <w:t xml:space="preserve">John A. Mitchell</w:t>
      </w:r>
    </w:p>
    <w:p>
      <w:pPr>
        <w:pStyle w:val="FirstParagraph"/>
      </w:pPr>
      <w:r>
        <w:t xml:space="preserve">Academic Researcher | United States Houston | Specializing in Interdisciplinary Scientific Innovation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1234 Research Drive, Houston, TX 77001, United States</w:t>
      </w:r>
      <w:r>
        <w:br/>
      </w:r>
      <w:r>
        <w:rPr>
          <w:bCs/>
          <w:b/>
        </w:rPr>
        <w:t xml:space="preserve">Phone:</w:t>
      </w:r>
      <w:r>
        <w:t xml:space="preserve"> </w:t>
      </w:r>
      <w:r>
        <w:t xml:space="preserve">(713) 555-6789</w:t>
      </w:r>
      <w:r>
        <w:br/>
      </w:r>
      <w:r>
        <w:rPr>
          <w:bCs/>
          <w:b/>
        </w:rPr>
        <w:t xml:space="preserve">Email:</w:t>
      </w:r>
      <w:r>
        <w:t xml:space="preserve"> </w:t>
      </w:r>
      <w:r>
        <w:t xml:space="preserve">john.mitchell@researcher.com</w:t>
      </w:r>
      <w:r>
        <w:br/>
      </w:r>
      <w:r>
        <w:rPr>
          <w:bCs/>
          <w:b/>
        </w:rPr>
        <w:t xml:space="preserve">LinkedIn:</w:t>
      </w:r>
      <w:r>
        <w:t xml:space="preserve"> </w:t>
      </w:r>
      <w:r>
        <w:t xml:space="preserve">linkedin.com/in/john-mitchell-researcher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an accomplished Academic Researcher with over a decade of experience in advanced scientific inquiry, I am dedicated to fostering innovation and collaboration within the dynamic research ecosystem of the United States Houston. My expertise spans multiple disciplines, including environmental science, biomedical engineering, and data analytics. I have consistently contributed to groundbreaking projects that align with the strategic goals of Houston's leading academic institutions such as Rice University, University of Houston, and Texas A&amp;M. With a proven track record of publishing in high-impact journals and securing competitive grants from federal agencies like the National Science Foundation (NSF) and National Institutes of Health (NIH), I am committed to advancing research that addresses global challenges while leveraging Houston's unique position as a hub for energy, healthcare, and technology innovation.</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Ph.D. in Environmental Science</w:t>
      </w:r>
      <w:r>
        <w:t xml:space="preserve">, University of Texas at Austin (2015)</w:t>
      </w:r>
    </w:p>
    <w:p>
      <w:pPr>
        <w:numPr>
          <w:ilvl w:val="0"/>
          <w:numId w:val="1001"/>
        </w:numPr>
        <w:pStyle w:val="Compact"/>
      </w:pPr>
      <w:r>
        <w:t xml:space="preserve">Dissertation: "Sustainable Solutions for Urban Water Management in Arid Regions"</w:t>
      </w:r>
    </w:p>
    <w:p>
      <w:pPr>
        <w:numPr>
          <w:ilvl w:val="0"/>
          <w:numId w:val="1001"/>
        </w:numPr>
        <w:pStyle w:val="Compact"/>
      </w:pPr>
      <w:r>
        <w:t xml:space="preserve">Graduated with honors; recipient of the Graduate Research Fellowship from the NSF</w:t>
      </w:r>
    </w:p>
    <w:p>
      <w:pPr>
        <w:pStyle w:val="FirstParagraph"/>
      </w:pPr>
      <w:r>
        <w:rPr>
          <w:bCs/>
          <w:b/>
        </w:rPr>
        <w:t xml:space="preserve">M.S. in Biomedical Engineering</w:t>
      </w:r>
      <w:r>
        <w:t xml:space="preserve">, University of Houston (2011)</w:t>
      </w:r>
    </w:p>
    <w:p>
      <w:pPr>
        <w:numPr>
          <w:ilvl w:val="0"/>
          <w:numId w:val="1002"/>
        </w:numPr>
        <w:pStyle w:val="Compact"/>
      </w:pPr>
      <w:r>
        <w:t xml:space="preserve">Thesis: "Development of Nanoparticle-Based Drug Delivery Systems"</w:t>
      </w:r>
    </w:p>
    <w:p>
      <w:pPr>
        <w:numPr>
          <w:ilvl w:val="0"/>
          <w:numId w:val="1002"/>
        </w:numPr>
        <w:pStyle w:val="Compact"/>
      </w:pPr>
      <w:r>
        <w:t xml:space="preserve">Published two peer-reviewed articles during graduate studies</w:t>
      </w:r>
    </w:p>
    <w:p>
      <w:pPr>
        <w:pStyle w:val="FirstParagraph"/>
      </w:pPr>
      <w:r>
        <w:rPr>
          <w:bCs/>
          <w:b/>
        </w:rPr>
        <w:t xml:space="preserve">B.S. in Chemistry</w:t>
      </w:r>
      <w:r>
        <w:t xml:space="preserve">, Texas A&amp;M University (2008)</w:t>
      </w:r>
    </w:p>
    <w:p>
      <w:pPr>
        <w:numPr>
          <w:ilvl w:val="0"/>
          <w:numId w:val="1003"/>
        </w:numPr>
        <w:pStyle w:val="Compact"/>
      </w:pPr>
      <w:r>
        <w:t xml:space="preserve">Recipient of the Dean's Scholarship for Academic Excellence</w:t>
      </w:r>
    </w:p>
    <w:p>
      <w:r>
        <w:pict>
          <v:rect style="width:0;height:1.5pt" o:hralign="center" o:hrstd="t" o:hr="t"/>
        </w:pict>
      </w:r>
    </w:p>
    <w:bookmarkEnd w:id="22"/>
    <w:bookmarkStart w:id="26" w:name="research-experience"/>
    <w:p>
      <w:pPr>
        <w:pStyle w:val="Heading2"/>
      </w:pPr>
      <w:r>
        <w:t xml:space="preserve">Research Experience</w:t>
      </w:r>
    </w:p>
    <w:bookmarkStart w:id="23" w:name="Xd840ed6d18ee820441e50eaacc605bd90f2e5c9"/>
    <w:p>
      <w:pPr>
        <w:pStyle w:val="Heading3"/>
      </w:pPr>
      <w:r>
        <w:t xml:space="preserve">Senior Research Scientist | Rice University, Houston, TX (2018–Present)</w:t>
      </w:r>
    </w:p>
    <w:p>
      <w:pPr>
        <w:pStyle w:val="FirstParagraph"/>
      </w:pPr>
      <w:r>
        <w:t xml:space="preserve">Lead a multidisciplinary team to investigate sustainable energy solutions, focusing on carbon capture technologies and renewable materials. Collaborated with the NASA Johnson Space Center to develop advanced filtration systems for space exploration. Secured over $2.5 million in federal grants, including an NSF CAREER Award (2020). Published 15+ peer-reviewed articles in journals such as</w:t>
      </w:r>
      <w:r>
        <w:t xml:space="preserve"> </w:t>
      </w:r>
      <w:r>
        <w:rPr>
          <w:iCs/>
          <w:i/>
        </w:rPr>
        <w:t xml:space="preserve">Nature Energy</w:t>
      </w:r>
      <w:r>
        <w:t xml:space="preserve"> </w:t>
      </w:r>
      <w:r>
        <w:t xml:space="preserve">and</w:t>
      </w:r>
      <w:r>
        <w:t xml:space="preserve"> </w:t>
      </w:r>
      <w:r>
        <w:rPr>
          <w:iCs/>
          <w:i/>
        </w:rPr>
        <w:t xml:space="preserve">Environmental Science &amp; Technology</w:t>
      </w:r>
      <w:r>
        <w:t xml:space="preserve">.</w:t>
      </w:r>
    </w:p>
    <w:bookmarkEnd w:id="23"/>
    <w:bookmarkStart w:id="24" w:name="X85163c81c5eadb04ed0693654407dc1508c6302"/>
    <w:p>
      <w:pPr>
        <w:pStyle w:val="Heading3"/>
      </w:pPr>
      <w:r>
        <w:t xml:space="preserve">Research Fellow | University of Houston, Houston, TX (2015–2018)</w:t>
      </w:r>
    </w:p>
    <w:p>
      <w:pPr>
        <w:pStyle w:val="FirstParagraph"/>
      </w:pPr>
      <w:r>
        <w:t xml:space="preserve">Conducted cutting-edge research on biodegradable polymers for medical applications. Pioneered a novel technique for 3D-printing tissue scaffolds, which was patented in 2017. Partnered with local biotech firms like Houston Biomedical Innovations to translate laboratory findings into commercial products. Mentored 10+ graduate students and contributed to the development of a new interdisciplinary curriculum in bioengineering.</w:t>
      </w:r>
    </w:p>
    <w:bookmarkEnd w:id="24"/>
    <w:bookmarkStart w:id="25" w:name="X40614ce2faaba8eee9b4dc5cfb15c4cd04bd155"/>
    <w:p>
      <w:pPr>
        <w:pStyle w:val="Heading3"/>
      </w:pPr>
      <w:r>
        <w:t xml:space="preserve">Research Assistant | Texas A&amp;M University, College Station, TX (2011–2015)</w:t>
      </w:r>
    </w:p>
    <w:p>
      <w:pPr>
        <w:pStyle w:val="FirstParagraph"/>
      </w:pPr>
      <w:r>
        <w:t xml:space="preserve">Focused on environmental remediation strategies for oil spills. Developed a biodegradable sorbent material that reduced cleanup costs by 40%. Presented findings at the American Chemical Society (ACS) National Meeting in 2014. Assisted in the creation of a university-wide sustainability initiative that earned recognition from the U.S. Environmental Protection Agency (EPA).</w:t>
      </w:r>
    </w:p>
    <w:p>
      <w:r>
        <w:pict>
          <v:rect style="width:0;height:1.5pt" o:hralign="center" o:hrstd="t" o:hr="t"/>
        </w:pict>
      </w:r>
    </w:p>
    <w:bookmarkEnd w:id="25"/>
    <w:bookmarkEnd w:id="26"/>
    <w:bookmarkStart w:id="27" w:name="publications"/>
    <w:p>
      <w:pPr>
        <w:pStyle w:val="Heading2"/>
      </w:pPr>
      <w:r>
        <w:t xml:space="preserve">Publications</w:t>
      </w:r>
    </w:p>
    <w:p>
      <w:pPr>
        <w:numPr>
          <w:ilvl w:val="0"/>
          <w:numId w:val="1004"/>
        </w:numPr>
        <w:pStyle w:val="Compact"/>
      </w:pPr>
      <w:r>
        <w:t xml:space="preserve">Mitchell, J. A., et al. (2023). "Next-Generation Carbon Capture Materials for Industrial Applications."</w:t>
      </w:r>
      <w:r>
        <w:t xml:space="preserve"> </w:t>
      </w:r>
      <w:r>
        <w:rPr>
          <w:iCs/>
          <w:i/>
        </w:rPr>
        <w:t xml:space="preserve">Nature Energy</w:t>
      </w:r>
      <w:r>
        <w:t xml:space="preserve">, 8(4), 112–125.</w:t>
      </w:r>
    </w:p>
    <w:p>
      <w:pPr>
        <w:numPr>
          <w:ilvl w:val="0"/>
          <w:numId w:val="1004"/>
        </w:numPr>
        <w:pStyle w:val="Compact"/>
      </w:pPr>
      <w:r>
        <w:t xml:space="preserve">Mitchell, J. A., &amp; Smith, R. (2021). "Nanoparticle-Based Drug Delivery: Challenges and Opportunities."</w:t>
      </w:r>
      <w:r>
        <w:t xml:space="preserve"> </w:t>
      </w:r>
      <w:r>
        <w:rPr>
          <w:iCs/>
          <w:i/>
        </w:rPr>
        <w:t xml:space="preserve">Biomaterials Science</w:t>
      </w:r>
      <w:r>
        <w:t xml:space="preserve">, 9(7), 890–905.</w:t>
      </w:r>
    </w:p>
    <w:p>
      <w:pPr>
        <w:numPr>
          <w:ilvl w:val="0"/>
          <w:numId w:val="1004"/>
        </w:numPr>
        <w:pStyle w:val="Compact"/>
      </w:pPr>
      <w:r>
        <w:t xml:space="preserve">Mitchell, J. A., et al. (2019). "Sustainable Urban Water Management: A Case Study of Houston."</w:t>
      </w:r>
      <w:r>
        <w:t xml:space="preserve"> </w:t>
      </w:r>
      <w:r>
        <w:rPr>
          <w:iCs/>
          <w:i/>
        </w:rPr>
        <w:t xml:space="preserve">Environmental Science &amp; Technology</w:t>
      </w:r>
      <w:r>
        <w:t xml:space="preserve">, 53(12), 6784–6795.</w:t>
      </w:r>
    </w:p>
    <w:p>
      <w:pPr>
        <w:numPr>
          <w:ilvl w:val="0"/>
          <w:numId w:val="1004"/>
        </w:numPr>
        <w:pStyle w:val="Compact"/>
      </w:pPr>
      <w:r>
        <w:t xml:space="preserve">Mitchell, J. A., &amp; Lee, H. (2018). "3D-Printed Tissue Scaffolds: A Path to Personalized Medicine."</w:t>
      </w:r>
      <w:r>
        <w:t xml:space="preserve"> </w:t>
      </w:r>
      <w:r>
        <w:rPr>
          <w:iCs/>
          <w:i/>
        </w:rPr>
        <w:t xml:space="preserve">Biomaterials</w:t>
      </w:r>
      <w:r>
        <w:t xml:space="preserve">, 158, 1–12.</w:t>
      </w:r>
    </w:p>
    <w:p>
      <w:r>
        <w:pict>
          <v:rect style="width:0;height:1.5pt" o:hralign="center" o:hrstd="t" o:hr="t"/>
        </w:pict>
      </w:r>
    </w:p>
    <w:bookmarkEnd w:id="27"/>
    <w:bookmarkStart w:id="28" w:name="skills"/>
    <w:p>
      <w:pPr>
        <w:pStyle w:val="Heading2"/>
      </w:pPr>
      <w:r>
        <w:t xml:space="preserve">Skills</w:t>
      </w:r>
    </w:p>
    <w:p>
      <w:pPr>
        <w:numPr>
          <w:ilvl w:val="0"/>
          <w:numId w:val="1005"/>
        </w:numPr>
        <w:pStyle w:val="Compact"/>
      </w:pPr>
      <w:r>
        <w:rPr>
          <w:bCs/>
          <w:b/>
        </w:rPr>
        <w:t xml:space="preserve">Technical:</w:t>
      </w:r>
      <w:r>
        <w:t xml:space="preserve"> </w:t>
      </w:r>
      <w:r>
        <w:t xml:space="preserve">Molecular modeling (Gaussian, VASP), data analysis (Python, R), laboratory techniques (GC-MS, SEM), bioinformatics</w:t>
      </w:r>
    </w:p>
    <w:p>
      <w:pPr>
        <w:numPr>
          <w:ilvl w:val="0"/>
          <w:numId w:val="1005"/>
        </w:numPr>
        <w:pStyle w:val="Compact"/>
      </w:pPr>
      <w:r>
        <w:rPr>
          <w:bCs/>
          <w:b/>
        </w:rPr>
        <w:t xml:space="preserve">Project Management:</w:t>
      </w:r>
      <w:r>
        <w:t xml:space="preserve"> </w:t>
      </w:r>
      <w:r>
        <w:t xml:space="preserve">Grant writing, team leadership, budget management</w:t>
      </w:r>
    </w:p>
    <w:p>
      <w:pPr>
        <w:numPr>
          <w:ilvl w:val="0"/>
          <w:numId w:val="1005"/>
        </w:numPr>
        <w:pStyle w:val="Compact"/>
      </w:pPr>
      <w:r>
        <w:rPr>
          <w:bCs/>
          <w:b/>
        </w:rPr>
        <w:t xml:space="preserve">Interdisciplinary Collaboration:</w:t>
      </w:r>
      <w:r>
        <w:t xml:space="preserve"> </w:t>
      </w:r>
      <w:r>
        <w:t xml:space="preserve">Partnered with engineers, medical professionals, and policymakers to address complex challenges</w:t>
      </w:r>
    </w:p>
    <w:p>
      <w:pPr>
        <w:numPr>
          <w:ilvl w:val="0"/>
          <w:numId w:val="1005"/>
        </w:numPr>
        <w:pStyle w:val="Compact"/>
      </w:pPr>
      <w:r>
        <w:rPr>
          <w:bCs/>
          <w:b/>
        </w:rPr>
        <w:t xml:space="preserve">Languages:</w:t>
      </w:r>
      <w:r>
        <w:t xml:space="preserve"> </w:t>
      </w:r>
      <w:r>
        <w:t xml:space="preserve">English (fluent), Spanish (basic)</w:t>
      </w:r>
    </w:p>
    <w:p>
      <w:r>
        <w:pict>
          <v:rect style="width:0;height:1.5pt" o:hralign="center" o:hrstd="t" o:hr="t"/>
        </w:pict>
      </w:r>
    </w:p>
    <w:bookmarkEnd w:id="28"/>
    <w:bookmarkStart w:id="29" w:name="awards-and-honors"/>
    <w:p>
      <w:pPr>
        <w:pStyle w:val="Heading2"/>
      </w:pPr>
      <w:r>
        <w:t xml:space="preserve">Awards and Honors</w:t>
      </w:r>
    </w:p>
    <w:p>
      <w:pPr>
        <w:numPr>
          <w:ilvl w:val="0"/>
          <w:numId w:val="1006"/>
        </w:numPr>
        <w:pStyle w:val="Compact"/>
      </w:pPr>
      <w:r>
        <w:t xml:space="preserve">NSF CAREER Award (2020)</w:t>
      </w:r>
    </w:p>
    <w:p>
      <w:pPr>
        <w:numPr>
          <w:ilvl w:val="0"/>
          <w:numId w:val="1006"/>
        </w:numPr>
        <w:pStyle w:val="Compact"/>
      </w:pPr>
      <w:r>
        <w:t xml:space="preserve">Rice University Research Excellence Award (2019)</w:t>
      </w:r>
    </w:p>
    <w:p>
      <w:pPr>
        <w:numPr>
          <w:ilvl w:val="0"/>
          <w:numId w:val="1006"/>
        </w:numPr>
        <w:pStyle w:val="Compact"/>
      </w:pPr>
      <w:r>
        <w:t xml:space="preserve">Best Poster Presentation, ACS National Meeting (2014)</w:t>
      </w:r>
    </w:p>
    <w:p>
      <w:pPr>
        <w:numPr>
          <w:ilvl w:val="0"/>
          <w:numId w:val="1006"/>
        </w:numPr>
        <w:pStyle w:val="Compact"/>
      </w:pPr>
      <w:r>
        <w:t xml:space="preserve">Dean's Scholarship for Academic Excellence, Texas A&amp;M University (2007–2011)</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7"/>
        </w:numPr>
        <w:pStyle w:val="Compact"/>
      </w:pPr>
      <w:r>
        <w:t xml:space="preserve">American Association for the Advancement of Science (AAAS)</w:t>
      </w:r>
    </w:p>
    <w:p>
      <w:pPr>
        <w:numPr>
          <w:ilvl w:val="0"/>
          <w:numId w:val="1007"/>
        </w:numPr>
        <w:pStyle w:val="Compact"/>
      </w:pPr>
      <w:r>
        <w:t xml:space="preserve">Society for Neuroscience (SfN)</w:t>
      </w:r>
    </w:p>
    <w:p>
      <w:pPr>
        <w:numPr>
          <w:ilvl w:val="0"/>
          <w:numId w:val="1007"/>
        </w:numPr>
        <w:pStyle w:val="Compact"/>
      </w:pPr>
      <w:r>
        <w:t xml:space="preserve">Texas Society of Engineers and Scientists</w:t>
      </w:r>
    </w:p>
    <w:p>
      <w:r>
        <w:pict>
          <v:rect style="width:0;height:1.5pt" o:hralign="center" o:hrstd="t" o:hr="t"/>
        </w:pict>
      </w:r>
    </w:p>
    <w:p>
      <w:pPr>
        <w:pStyle w:val="FirstParagraph"/>
      </w:pPr>
      <w:r>
        <w:t xml:space="preserve">This resume is tailored for Academic Researcher positions in the United States Houston, emphasizing collaboration with local institutions and alignment with regional research priorities.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(Houston, United States)</dc:title>
  <dc:creator/>
  <dc:language>en</dc:language>
  <cp:keywords/>
  <dcterms:created xsi:type="dcterms:W3CDTF">2026-07-23T18:18:23Z</dcterms:created>
  <dcterms:modified xsi:type="dcterms:W3CDTF">2026-07-23T18:18:23Z</dcterms:modified>
</cp:coreProperties>
</file>

<file path=docProps/custom.xml><?xml version="1.0" encoding="utf-8"?>
<Properties xmlns="http://schemas.openxmlformats.org/officeDocument/2006/custom-properties" xmlns:vt="http://schemas.openxmlformats.org/officeDocument/2006/docPropsVTypes"/>
</file>