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p>
    <w:bookmarkStart w:id="30" w:name="john-a.-martinez"/>
    <w:p>
      <w:pPr>
        <w:pStyle w:val="Heading1"/>
      </w:pPr>
      <w:r>
        <w:t xml:space="preserve">John A. Martinez</w:t>
      </w:r>
    </w:p>
    <w:p>
      <w:pPr>
        <w:pStyle w:val="FirstParagraph"/>
      </w:pPr>
      <w:r>
        <w:rPr>
          <w:bCs/>
          <w:b/>
        </w:rPr>
        <w:t xml:space="preserve">Academic Researcher | United States Los Angeles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john.martinez@ucla.edu</w:t>
      </w:r>
    </w:p>
    <w:p>
      <w:pPr>
        <w:numPr>
          <w:ilvl w:val="0"/>
          <w:numId w:val="1001"/>
        </w:numPr>
        <w:pStyle w:val="Compact"/>
      </w:pPr>
      <w:r>
        <w:t xml:space="preserve">Phone: (310) 555-1234</w:t>
      </w:r>
    </w:p>
    <w:p>
      <w:pPr>
        <w:numPr>
          <w:ilvl w:val="0"/>
          <w:numId w:val="1001"/>
        </w:numPr>
        <w:pStyle w:val="Compact"/>
      </w:pPr>
      <w:r>
        <w:t xml:space="preserve">LinkedIn: linkedin.com/in/johnmartinez-researcher</w:t>
      </w:r>
    </w:p>
    <w:p>
      <w:pPr>
        <w:numPr>
          <w:ilvl w:val="0"/>
          <w:numId w:val="1001"/>
        </w:numPr>
        <w:pStyle w:val="Compact"/>
      </w:pPr>
      <w:r>
        <w:t xml:space="preserve">Location: Los Angeles, California, United States</w:t>
      </w:r>
    </w:p>
    <w:bookmarkEnd w:id="20"/>
    <w:bookmarkStart w:id="21" w:name="professional-summary"/>
    <w:p>
      <w:pPr>
        <w:pStyle w:val="Heading2"/>
      </w:pPr>
      <w:r>
        <w:t xml:space="preserve">Professional Summary</w:t>
      </w:r>
    </w:p>
    <w:p>
      <w:pPr>
        <w:pStyle w:val="FirstParagraph"/>
      </w:pPr>
      <w:r>
        <w:t xml:space="preserve">This resume presents the qualifications of John A. Martinez, a dedicated Academic Researcher with over 10 years of experience in interdisciplinary scientific inquiry. Specializing in biomedical engineering and environmental sustainability, Mr. Martinez has contributed to groundbreaking research projects at prestigious institutions across the United States Los Angeles area, including UCLA and Caltech. His work aligns with the rigorous academic standards of the United States higher education system, focusing on innovation, collaboration, and real-world impact. This resume is tailored for Academic Researcher positions in Los Angeles, emphasizing expertise in data analysis, laboratory techniques, and grant-funded projects.</w:t>
      </w:r>
    </w:p>
    <w:bookmarkEnd w:id="21"/>
    <w:bookmarkStart w:id="22" w:name="education"/>
    <w:p>
      <w:pPr>
        <w:pStyle w:val="Heading2"/>
      </w:pPr>
      <w:r>
        <w:t xml:space="preserve">Education</w:t>
      </w:r>
    </w:p>
    <w:p>
      <w:pPr>
        <w:numPr>
          <w:ilvl w:val="0"/>
          <w:numId w:val="1002"/>
        </w:numPr>
        <w:pStyle w:val="Compact"/>
      </w:pPr>
      <w:r>
        <w:rPr>
          <w:bCs/>
          <w:b/>
        </w:rPr>
        <w:t xml:space="preserve">PhD in Biomedical Engineering</w:t>
      </w:r>
      <w:r>
        <w:t xml:space="preserve">, University of California, Los Angeles (UCLA) – 2015–2023</w:t>
      </w:r>
    </w:p>
    <w:p>
      <w:pPr>
        <w:numPr>
          <w:ilvl w:val="0"/>
          <w:numId w:val="1002"/>
        </w:numPr>
        <w:pStyle w:val="Compact"/>
      </w:pPr>
      <w:r>
        <w:rPr>
          <w:bCs/>
          <w:b/>
        </w:rPr>
        <w:t xml:space="preserve">MS in Environmental Science</w:t>
      </w:r>
      <w:r>
        <w:t xml:space="preserve">, California Institute of Technology (Caltech) – 2013–2015</w:t>
      </w:r>
    </w:p>
    <w:p>
      <w:pPr>
        <w:numPr>
          <w:ilvl w:val="0"/>
          <w:numId w:val="1002"/>
        </w:numPr>
        <w:pStyle w:val="Compact"/>
      </w:pPr>
      <w:r>
        <w:rPr>
          <w:bCs/>
          <w:b/>
        </w:rPr>
        <w:t xml:space="preserve">BSc in Chemistry</w:t>
      </w:r>
      <w:r>
        <w:t xml:space="preserve">, University of Southern California (USC) – 2010–2013</w:t>
      </w:r>
    </w:p>
    <w:bookmarkEnd w:id="22"/>
    <w:bookmarkStart w:id="23" w:name="research-experience"/>
    <w:p>
      <w:pPr>
        <w:pStyle w:val="Heading2"/>
      </w:pPr>
      <w:r>
        <w:t xml:space="preserve">Research Experience</w:t>
      </w:r>
    </w:p>
    <w:p>
      <w:pPr>
        <w:numPr>
          <w:ilvl w:val="0"/>
          <w:numId w:val="1003"/>
        </w:numPr>
        <w:pStyle w:val="Compact"/>
      </w:pPr>
      <w:r>
        <w:rPr>
          <w:bCs/>
          <w:b/>
        </w:rPr>
        <w:t xml:space="preserve">Postdoctoral Research Fellow</w:t>
      </w:r>
      <w:r>
        <w:t xml:space="preserve">, UCLA School of Engineering – 2023–Present</w:t>
      </w:r>
    </w:p>
    <w:p>
      <w:pPr>
        <w:numPr>
          <w:ilvl w:val="0"/>
          <w:numId w:val="1003"/>
        </w:numPr>
        <w:pStyle w:val="Compact"/>
      </w:pPr>
      <w:r>
        <w:rPr>
          <w:bCs/>
          <w:b/>
        </w:rPr>
        <w:t xml:space="preserve">Research Assistant</w:t>
      </w:r>
      <w:r>
        <w:t xml:space="preserve">, Caltech Division of Environmental Science – 2015–2018</w:t>
      </w:r>
    </w:p>
    <w:p>
      <w:pPr>
        <w:numPr>
          <w:ilvl w:val="0"/>
          <w:numId w:val="1003"/>
        </w:numPr>
        <w:pStyle w:val="Compact"/>
      </w:pPr>
      <w:r>
        <w:rPr>
          <w:bCs/>
          <w:b/>
        </w:rPr>
        <w:t xml:space="preserve">Research Intern</w:t>
      </w:r>
      <w:r>
        <w:t xml:space="preserve">, NASA Jet Propulsion Laboratory (JPL), Pasadena, CA – 2012–2013</w:t>
      </w:r>
    </w:p>
    <w:bookmarkEnd w:id="23"/>
    <w:bookmarkStart w:id="24" w:name="publications"/>
    <w:p>
      <w:pPr>
        <w:pStyle w:val="Heading2"/>
      </w:pPr>
      <w:r>
        <w:t xml:space="preserve">Publications</w:t>
      </w:r>
    </w:p>
    <w:p>
      <w:pPr>
        <w:numPr>
          <w:ilvl w:val="0"/>
          <w:numId w:val="1004"/>
        </w:numPr>
        <w:pStyle w:val="Compact"/>
      </w:pPr>
      <w:r>
        <w:rPr>
          <w:bCs/>
          <w:b/>
        </w:rPr>
        <w:t xml:space="preserve">Martinez, J. A., et al.</w:t>
      </w:r>
      <w:r>
        <w:t xml:space="preserve"> </w:t>
      </w:r>
      <w:r>
        <w:t xml:space="preserve">(2023). "Nanoparticle-Enhanced Drug Delivery for Precision Oncology."</w:t>
      </w:r>
      <w:r>
        <w:t xml:space="preserve"> </w:t>
      </w:r>
      <w:r>
        <w:rPr>
          <w:iCs/>
          <w:i/>
        </w:rPr>
        <w:t xml:space="preserve">Nature Biomedical Engineering</w:t>
      </w:r>
      <w:r>
        <w:t xml:space="preserve">, 7(4), 123–135.</w:t>
      </w:r>
    </w:p>
    <w:p>
      <w:pPr>
        <w:numPr>
          <w:ilvl w:val="0"/>
          <w:numId w:val="1004"/>
        </w:numPr>
        <w:pStyle w:val="Compact"/>
      </w:pPr>
      <w:r>
        <w:rPr>
          <w:bCs/>
          <w:b/>
        </w:rPr>
        <w:t xml:space="preserve">Martinez, J. A., &amp; Thompson, R. L.</w:t>
      </w:r>
      <w:r>
        <w:t xml:space="preserve"> </w:t>
      </w:r>
      <w:r>
        <w:t xml:space="preserve">(2021). "Sustainable Materials for Biomedical Applications."</w:t>
      </w:r>
      <w:r>
        <w:t xml:space="preserve"> </w:t>
      </w:r>
      <w:r>
        <w:rPr>
          <w:iCs/>
          <w:i/>
        </w:rPr>
        <w:t xml:space="preserve">Advanced Materials</w:t>
      </w:r>
      <w:r>
        <w:t xml:space="preserve">, 33(18), 2004567.</w:t>
      </w:r>
    </w:p>
    <w:p>
      <w:pPr>
        <w:numPr>
          <w:ilvl w:val="0"/>
          <w:numId w:val="1004"/>
        </w:numPr>
        <w:pStyle w:val="Compact"/>
      </w:pPr>
      <w:r>
        <w:rPr>
          <w:bCs/>
          <w:b/>
        </w:rPr>
        <w:t xml:space="preserve">Martinez, J. A.</w:t>
      </w:r>
      <w:r>
        <w:t xml:space="preserve"> </w:t>
      </w:r>
      <w:r>
        <w:t xml:space="preserve">(2019). "Air Quality and Public Health in the Los Angeles Basin."</w:t>
      </w:r>
      <w:r>
        <w:t xml:space="preserve"> </w:t>
      </w:r>
      <w:r>
        <w:rPr>
          <w:iCs/>
          <w:i/>
        </w:rPr>
        <w:t xml:space="preserve">Environmental Science &amp; Technology</w:t>
      </w:r>
      <w:r>
        <w:t xml:space="preserve">, 53(12), 6789–6801.</w:t>
      </w:r>
    </w:p>
    <w:bookmarkEnd w:id="24"/>
    <w:bookmarkStart w:id="25" w:name="skills"/>
    <w:p>
      <w:pPr>
        <w:pStyle w:val="Heading2"/>
      </w:pPr>
      <w:r>
        <w:t xml:space="preserve">Skills</w:t>
      </w:r>
    </w:p>
    <w:p>
      <w:pPr>
        <w:numPr>
          <w:ilvl w:val="0"/>
          <w:numId w:val="1005"/>
        </w:numPr>
        <w:pStyle w:val="Compact"/>
      </w:pPr>
      <w:r>
        <w:rPr>
          <w:bCs/>
          <w:b/>
        </w:rPr>
        <w:t xml:space="preserve">Technical:</w:t>
      </w:r>
      <w:r>
        <w:t xml:space="preserve"> </w:t>
      </w:r>
      <w:r>
        <w:t xml:space="preserve">Python, R, MATLAB, ELISA, PCR, SEM microscopy</w:t>
      </w:r>
    </w:p>
    <w:p>
      <w:pPr>
        <w:numPr>
          <w:ilvl w:val="0"/>
          <w:numId w:val="1005"/>
        </w:numPr>
        <w:pStyle w:val="Compact"/>
      </w:pPr>
      <w:r>
        <w:rPr>
          <w:bCs/>
          <w:b/>
        </w:rPr>
        <w:t xml:space="preserve">Data Analysis:</w:t>
      </w:r>
      <w:r>
        <w:t xml:space="preserve"> </w:t>
      </w:r>
      <w:r>
        <w:t xml:space="preserve">Machine learning algorithms (e.g., Random Forests), statistical modeling</w:t>
      </w:r>
    </w:p>
    <w:p>
      <w:pPr>
        <w:numPr>
          <w:ilvl w:val="0"/>
          <w:numId w:val="1005"/>
        </w:numPr>
        <w:pStyle w:val="Compact"/>
      </w:pPr>
      <w:r>
        <w:rPr>
          <w:bCs/>
          <w:b/>
        </w:rPr>
        <w:t xml:space="preserve">Laboratory Techniques:</w:t>
      </w:r>
      <w:r>
        <w:t xml:space="preserve"> </w:t>
      </w:r>
      <w:r>
        <w:t xml:space="preserve">Cell culture, nanomaterial synthesis</w:t>
      </w:r>
    </w:p>
    <w:p>
      <w:pPr>
        <w:numPr>
          <w:ilvl w:val="0"/>
          <w:numId w:val="1005"/>
        </w:numPr>
        <w:pStyle w:val="Compact"/>
      </w:pPr>
      <w:r>
        <w:rPr>
          <w:bCs/>
          <w:b/>
        </w:rPr>
        <w:t xml:space="preserve">Soft Skills:</w:t>
      </w:r>
      <w:r>
        <w:t xml:space="preserve"> </w:t>
      </w:r>
      <w:r>
        <w:t xml:space="preserve">Grant writing, interdisciplinary collaboration, public speaking</w:t>
      </w:r>
    </w:p>
    <w:bookmarkEnd w:id="25"/>
    <w:bookmarkStart w:id="26" w:name="awards-and-honors"/>
    <w:p>
      <w:pPr>
        <w:pStyle w:val="Heading2"/>
      </w:pPr>
      <w:r>
        <w:t xml:space="preserve">Awards and Honors</w:t>
      </w:r>
    </w:p>
    <w:p>
      <w:pPr>
        <w:numPr>
          <w:ilvl w:val="0"/>
          <w:numId w:val="1006"/>
        </w:numPr>
        <w:pStyle w:val="Compact"/>
      </w:pPr>
      <w:r>
        <w:t xml:space="preserve">NIH K99/R00 Pathway to Independence Award (2023)</w:t>
      </w:r>
    </w:p>
    <w:p>
      <w:pPr>
        <w:numPr>
          <w:ilvl w:val="0"/>
          <w:numId w:val="1006"/>
        </w:numPr>
        <w:pStyle w:val="Compact"/>
      </w:pPr>
      <w:r>
        <w:t xml:space="preserve">Caltech Environmental Science Fellowship (2014–2015)</w:t>
      </w:r>
    </w:p>
    <w:p>
      <w:pPr>
        <w:numPr>
          <w:ilvl w:val="0"/>
          <w:numId w:val="1006"/>
        </w:numPr>
        <w:pStyle w:val="Compact"/>
      </w:pPr>
      <w:r>
        <w:t xml:space="preserve">USC Chancellor’s Scholarship for Academic Excellence (2010–2013)</w:t>
      </w:r>
    </w:p>
    <w:bookmarkEnd w:id="26"/>
    <w:bookmarkStart w:id="27" w:name="professional-development"/>
    <w:p>
      <w:pPr>
        <w:pStyle w:val="Heading2"/>
      </w:pPr>
      <w:r>
        <w:t xml:space="preserve">Professional Development</w:t>
      </w:r>
    </w:p>
    <w:p>
      <w:pPr>
        <w:numPr>
          <w:ilvl w:val="0"/>
          <w:numId w:val="1007"/>
        </w:numPr>
        <w:pStyle w:val="Compact"/>
      </w:pPr>
      <w:r>
        <w:rPr>
          <w:bCs/>
          <w:b/>
        </w:rPr>
        <w:t xml:space="preserve">Conference Presenter:</w:t>
      </w:r>
      <w:r>
        <w:t xml:space="preserve"> </w:t>
      </w:r>
      <w:r>
        <w:t xml:space="preserve">American Chemical Society (ACS) Annual Meeting, Los Angeles, CA – 2023</w:t>
      </w:r>
    </w:p>
    <w:p>
      <w:pPr>
        <w:numPr>
          <w:ilvl w:val="0"/>
          <w:numId w:val="1007"/>
        </w:numPr>
        <w:pStyle w:val="Compact"/>
      </w:pPr>
      <w:r>
        <w:rPr>
          <w:bCs/>
          <w:b/>
        </w:rPr>
        <w:t xml:space="preserve">Workshop:</w:t>
      </w:r>
      <w:r>
        <w:t xml:space="preserve"> </w:t>
      </w:r>
      <w:r>
        <w:t xml:space="preserve">"Innovative Research Methods in Biomedical Engineering" – UCLA School of Medicine, 2022</w:t>
      </w:r>
    </w:p>
    <w:p>
      <w:pPr>
        <w:numPr>
          <w:ilvl w:val="0"/>
          <w:numId w:val="1007"/>
        </w:numPr>
        <w:pStyle w:val="Compact"/>
      </w:pPr>
      <w:r>
        <w:rPr>
          <w:bCs/>
          <w:b/>
        </w:rPr>
        <w:t xml:space="preserve">Grant Writing Certification:</w:t>
      </w:r>
      <w:r>
        <w:t xml:space="preserve"> </w:t>
      </w:r>
      <w:r>
        <w:t xml:space="preserve">National Science Foundation (NSF) Grant Writing Course, 2021</w:t>
      </w:r>
    </w:p>
    <w:bookmarkEnd w:id="27"/>
    <w:bookmarkStart w:id="28" w:name="teaching-experience"/>
    <w:p>
      <w:pPr>
        <w:pStyle w:val="Heading2"/>
      </w:pPr>
      <w:r>
        <w:t xml:space="preserve">Teaching Experience</w:t>
      </w:r>
    </w:p>
    <w:p>
      <w:pPr>
        <w:numPr>
          <w:ilvl w:val="0"/>
          <w:numId w:val="1008"/>
        </w:numPr>
        <w:pStyle w:val="Compact"/>
      </w:pPr>
      <w:r>
        <w:rPr>
          <w:bCs/>
          <w:b/>
        </w:rPr>
        <w:t xml:space="preserve">Instructor</w:t>
      </w:r>
      <w:r>
        <w:t xml:space="preserve">, UCLA Extension – "Introduction to Biomedical Engineering" – 2021–Present</w:t>
      </w:r>
    </w:p>
    <w:bookmarkEnd w:id="28"/>
    <w:bookmarkStart w:id="29"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John A. Martinez | United States Los Angeles | Academic Researcher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dc:title>
  <dc:creator/>
  <dc:language>en</dc:language>
  <cp:keywords/>
  <dcterms:created xsi:type="dcterms:W3CDTF">2026-07-24T11:26:38Z</dcterms:created>
  <dcterms:modified xsi:type="dcterms:W3CDTF">2026-07-24T11:26:38Z</dcterms:modified>
</cp:coreProperties>
</file>

<file path=docProps/custom.xml><?xml version="1.0" encoding="utf-8"?>
<Properties xmlns="http://schemas.openxmlformats.org/officeDocument/2006/custom-properties" xmlns:vt="http://schemas.openxmlformats.org/officeDocument/2006/docPropsVTypes"/>
</file>