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resume-accountant-in-belgium-brussels"/>
    <w:p>
      <w:pPr>
        <w:pStyle w:val="Heading1"/>
      </w:pPr>
      <w:r>
        <w:t xml:space="preserve">Resume: Accountant in Belgium Brussels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Martin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Moines, 1000 Brussels,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jean.luc.martin@example.com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+32 2 123 4567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Accountant with over 8 years of expertise in financial reporting, tax compliance, and strategic advisory services. Specializing in the dynamic economic environment of Belgium Brussels, I have consistently delivered accurate financial solutions to businesses operating within the region. My career is marked by a strong understanding of Belgian accounting standards (IFRS), VAT regulations, and corporate tax frameworks. As an Accountant in Belgium Brussels, I am committed to ensuring transparency, compliance, and efficiency for clients ranging from SMEs to multinational corporations.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iCs/>
          <w:i/>
        </w:rPr>
        <w:t xml:space="preserve">KPMG Belgium | Brussels-Capital Region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financial reporting and tax compliance for 50+ clients, including multinational entities operating in Belgium Brussels.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VAT restructuring and transfer pricing to ensure adherence to Belgian regulatory requirements.</w:t>
      </w:r>
    </w:p>
    <w:p>
      <w:pPr>
        <w:numPr>
          <w:ilvl w:val="0"/>
          <w:numId w:val="1001"/>
        </w:numPr>
        <w:pStyle w:val="Compact"/>
      </w:pPr>
      <w:r>
        <w:t xml:space="preserve">Spearheaded audit engagements for local businesses, optimizing financial processes and reducing operational risks by 20%.</w:t>
      </w:r>
    </w:p>
    <w:p>
      <w:pPr>
        <w:numPr>
          <w:ilvl w:val="0"/>
          <w:numId w:val="1001"/>
        </w:numPr>
        <w:pStyle w:val="Compact"/>
      </w:pPr>
      <w:r>
        <w:t xml:space="preserve">Collaborated with the Federal Public Service Finance (FPS Finances) to resolve complex tax disputes, securing favorable outcomes for clients in Belgium Brussels.</w:t>
      </w:r>
    </w:p>
    <w:bookmarkEnd w:id="23"/>
    <w:bookmarkStart w:id="24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iCs/>
          <w:i/>
        </w:rPr>
        <w:t xml:space="preserve">PwC Belgium | Brussels-Capital Region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Prepared and reviewed financial statements for SMEs, ensuring alignment with IFRS and Belgian accounting laws.</w:t>
      </w:r>
    </w:p>
    <w:p>
      <w:pPr>
        <w:numPr>
          <w:ilvl w:val="0"/>
          <w:numId w:val="1002"/>
        </w:numPr>
        <w:pStyle w:val="Compact"/>
      </w:pPr>
      <w:r>
        <w:t xml:space="preserve">Supported clients in navigating the intricacies of Belgium Brussels’ tax regime, including corporate income tax (CIT) and value-added tax (VAT).</w:t>
      </w:r>
    </w:p>
    <w:p>
      <w:pPr>
        <w:numPr>
          <w:ilvl w:val="0"/>
          <w:numId w:val="1002"/>
        </w:numPr>
        <w:pStyle w:val="Compact"/>
      </w:pPr>
      <w:r>
        <w:t xml:space="preserve">Developed internal control frameworks to enhance financial transparency for businesses operating in the European Union’s economic hub.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on Belgian accounting standards for junior staff, fostering a culture of precision and compliance in Belgium Brussels.</w:t>
      </w:r>
    </w:p>
    <w:bookmarkEnd w:id="24"/>
    <w:bookmarkStart w:id="25" w:name="junior-accountant"/>
    <w:p>
      <w:pPr>
        <w:pStyle w:val="Heading3"/>
      </w:pPr>
      <w:r>
        <w:t xml:space="preserve">Junior Accountant</w:t>
      </w:r>
    </w:p>
    <w:p>
      <w:pPr>
        <w:pStyle w:val="FirstParagraph"/>
      </w:pPr>
      <w:r>
        <w:rPr>
          <w:iCs/>
          <w:i/>
        </w:rPr>
        <w:t xml:space="preserve">BDO Belgium | Brussels-Capital Region</w:t>
      </w:r>
      <w:r>
        <w:br/>
      </w:r>
      <w: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annual financial statements and tax returns for local companies in Brussels.</w:t>
      </w:r>
    </w:p>
    <w:p>
      <w:pPr>
        <w:numPr>
          <w:ilvl w:val="0"/>
          <w:numId w:val="1003"/>
        </w:numPr>
        <w:pStyle w:val="Compact"/>
      </w:pPr>
      <w:r>
        <w:t xml:space="preserve">Collaborated with teams to audit financial systems, identifying discrepancies and recommending corrective actions.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Belgium Brussels’ regulatory landscape, including compliance with the European Accounting Directives.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accounting-and-finance"/>
    <w:p>
      <w:pPr>
        <w:pStyle w:val="Heading3"/>
      </w:pPr>
      <w:r>
        <w:t xml:space="preserve">MSc in Accounting and Finance</w:t>
      </w:r>
    </w:p>
    <w:p>
      <w:pPr>
        <w:pStyle w:val="FirstParagraph"/>
      </w:pPr>
      <w:r>
        <w:rPr>
          <w:iCs/>
          <w:i/>
        </w:rPr>
        <w:t xml:space="preserve">University of Leuven (KU Leuven) | Belgium</w:t>
      </w:r>
      <w:r>
        <w:br/>
      </w:r>
      <w:r>
        <w:t xml:space="preserve">September 2010 – June 2012</w:t>
      </w:r>
    </w:p>
    <w:p>
      <w:pPr>
        <w:pStyle w:val="BodyText"/>
      </w:pPr>
      <w:r>
        <w:t xml:space="preserve">Graduated with distinction, specializing in financial reporting and tax strategy. Coursework included Belgian tax law, corporate governance, and international accounting standards.</w:t>
      </w:r>
    </w:p>
    <w:bookmarkEnd w:id="27"/>
    <w:bookmarkStart w:id="28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iCs/>
          <w:i/>
        </w:rPr>
        <w:t xml:space="preserve">Université Libre de Bruxelles (ULB) | Belgium</w:t>
      </w:r>
      <w:r>
        <w:br/>
      </w:r>
      <w:r>
        <w:t xml:space="preserve">September 2007 – June 2010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Chartered Accountant (ACCA):</w:t>
      </w:r>
      <w:r>
        <w:t xml:space="preserve"> </w:t>
      </w:r>
      <w:r>
        <w:t xml:space="preserve">Member of the Association of Chartered Certified Accountants, qualified in 2014.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Diplôme d'Expert-Comptable:</w:t>
      </w:r>
      <w:r>
        <w:t xml:space="preserve"> </w:t>
      </w:r>
      <w:r>
        <w:t xml:space="preserve">Recognized by the Belgian Ministry of Justice, enabling independent audit and tax advisory services in Belgium Brussels.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VAT Compliance:</w:t>
      </w:r>
      <w:r>
        <w:t xml:space="preserve"> </w:t>
      </w:r>
      <w:r>
        <w:t xml:space="preserve">Advanced training by the FPS Finances, ensuring expertise in Belgium’s VAT regulations.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accounting software (SAP, QuickBooks), Excel (VBA, pivot tables), and ERP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Tax Expertise:</w:t>
      </w:r>
      <w:r>
        <w:t xml:space="preserve"> </w:t>
      </w:r>
      <w:r>
        <w:t xml:space="preserve">In-depth knowledge of Belgian corporate tax (CIT), VAT, and personal income tax laws. Experience with cross-border tax planning in Belgium Brussels.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Strong understanding of IFRS, Belgian GAAP, and EU financial directives. Ensuring compliance for clients operating in the European Union.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English, French (C1 level), and Dutch (B2 level). Skilled in presenting financial insights to non-technical stakeholders in Belgium Brussels.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Proven ability to resolve complex financial issues, such as tax disputes or audit challenges, under tight deadlines.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speaker</w:t>
      </w:r>
    </w:p>
    <w:p>
      <w:pPr>
        <w:numPr>
          <w:ilvl w:val="0"/>
          <w:numId w:val="1006"/>
        </w:numPr>
        <w:pStyle w:val="Compact"/>
      </w:pPr>
      <w:r>
        <w:t xml:space="preserve">French – Fluent (C1)</w:t>
      </w:r>
    </w:p>
    <w:p>
      <w:pPr>
        <w:numPr>
          <w:ilvl w:val="0"/>
          <w:numId w:val="1006"/>
        </w:numPr>
        <w:pStyle w:val="Compact"/>
      </w:pPr>
      <w:r>
        <w:t xml:space="preserve">Dutch – Proficient (B2)</w:t>
      </w:r>
    </w:p>
    <w:p>
      <w:pPr>
        <w:numPr>
          <w:ilvl w:val="0"/>
          <w:numId w:val="1006"/>
        </w:numPr>
        <w:pStyle w:val="Compact"/>
      </w:pPr>
      <w:r>
        <w:t xml:space="preserve">German – Basic understanding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Institute of Chartered Accountants (ICAB) and the Belgian Association of Certified Public Accountants (AEC).</w:t>
      </w:r>
    </w:p>
    <w:p>
      <w:pPr>
        <w:pStyle w:val="BodyText"/>
      </w:pPr>
      <w:r>
        <w:rPr>
          <w:bCs/>
          <w:b/>
        </w:rPr>
        <w:t xml:space="preserve">Projects in Belgium Brussels:</w:t>
      </w:r>
      <w:r>
        <w:t xml:space="preserve"> </w:t>
      </w:r>
      <w:r>
        <w:t xml:space="preserve">Led a successful tax optimization project for a Brussels-based tech startup, reducing its annual tax liability by 15%.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financial advisory services to local NGOs in Belgium Brussels, helping them secure funding and streamline operations.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Martin at jean.luc.martin@example.com or +32 2 123 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Accountant in Belgium Brussels</dc:title>
  <dc:creator/>
  <dc:language>en</dc:language>
  <cp:keywords/>
  <dcterms:created xsi:type="dcterms:W3CDTF">2025-12-10T21:38:58Z</dcterms:created>
  <dcterms:modified xsi:type="dcterms:W3CDTF">2025-12-10T21:38:58Z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