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Accountant</w:t>
      </w:r>
      <w:r>
        <w:t xml:space="preserve"> </w:t>
      </w:r>
      <w:r>
        <w:t xml:space="preserve">in</w:t>
      </w:r>
      <w:r>
        <w:t xml:space="preserve"> </w:t>
      </w:r>
      <w:r>
        <w:t xml:space="preserve">Belgium</w:t>
      </w:r>
      <w:r>
        <w:t xml:space="preserve"> </w:t>
      </w:r>
      <w:r>
        <w:t xml:space="preserve">Brussels</w:t>
      </w:r>
    </w:p>
    <w:bookmarkStart w:id="35" w:name="resume-accountant-in-belgium-brussels"/>
    <w:p>
      <w:pPr>
        <w:pStyle w:val="Heading1"/>
      </w:pPr>
      <w:r>
        <w:t xml:space="preserve">Resume: Accountant in Belgium Brussels</w:t>
      </w:r>
    </w:p>
    <w:bookmarkStart w:id="21" w:name="contact"/>
    <w:bookmarkStart w:id="20" w:name="contact-information"/>
    <w:p>
      <w:pPr>
        <w:pStyle w:val="Heading2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Jean-Luc Martin</w:t>
      </w:r>
      <w:r>
        <w:br/>
      </w:r>
      <w:r>
        <w:rPr>
          <w:bCs/>
          <w:b/>
        </w:rPr>
        <w:t xml:space="preserve">Address:</w:t>
      </w:r>
      <w:r>
        <w:t xml:space="preserve"> </w:t>
      </w:r>
      <w:r>
        <w:t xml:space="preserve">12 Rue des Moines, 1000 Brussels, Belgium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jean.luc.martin@example.com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+32 2 123 4567</w:t>
      </w:r>
    </w:p>
    <w:bookmarkEnd w:id="20"/>
    <w:bookmarkEnd w:id="21"/>
    <w:bookmarkStart w:id="22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and experienced Accountant with over 8 years of expertise in financial reporting, tax compliance, and strategic advisory services. Specializing in the dynamic economic environment of Belgium Brussels, I have consistently delivered accurate financial solutions to businesses operating within the region. My career is marked by a strong understanding of Belgian accounting standards (IFRS), VAT regulations, and corporate tax frameworks. As an Accountant in Belgium Brussels, I am committed to ensuring transparency, compliance, and efficiency for clients ranging from SMEs to multinational corporations.</w:t>
      </w:r>
    </w:p>
    <w:bookmarkEnd w:id="22"/>
    <w:bookmarkStart w:id="26" w:name="professional-experience"/>
    <w:p>
      <w:pPr>
        <w:pStyle w:val="Heading2"/>
      </w:pPr>
      <w:r>
        <w:t xml:space="preserve">Professional Experience</w:t>
      </w:r>
    </w:p>
    <w:bookmarkStart w:id="23" w:name="senior-accountant"/>
    <w:p>
      <w:pPr>
        <w:pStyle w:val="Heading3"/>
      </w:pPr>
      <w:r>
        <w:t xml:space="preserve">Senior Accountant</w:t>
      </w:r>
    </w:p>
    <w:p>
      <w:pPr>
        <w:pStyle w:val="FirstParagraph"/>
      </w:pPr>
      <w:r>
        <w:rPr>
          <w:iCs/>
          <w:i/>
        </w:rPr>
        <w:t xml:space="preserve">KPMG Belgium | Brussels-Capital Region</w:t>
      </w:r>
      <w:r>
        <w:br/>
      </w:r>
      <w:r>
        <w:t xml:space="preserve">January 2019 – Present</w:t>
      </w:r>
    </w:p>
    <w:p>
      <w:pPr>
        <w:numPr>
          <w:ilvl w:val="0"/>
          <w:numId w:val="1001"/>
        </w:numPr>
        <w:pStyle w:val="Compact"/>
      </w:pPr>
      <w:r>
        <w:t xml:space="preserve">Managed financial reporting and tax compliance for 50+ clients, including multinational entities operating in Belgium Brussels.</w:t>
      </w:r>
    </w:p>
    <w:p>
      <w:pPr>
        <w:numPr>
          <w:ilvl w:val="0"/>
          <w:numId w:val="1001"/>
        </w:numPr>
        <w:pStyle w:val="Compact"/>
      </w:pPr>
      <w:r>
        <w:t xml:space="preserve">Provided expert guidance on VAT restructuring and transfer pricing to ensure adherence to Belgian regulatory requirements.</w:t>
      </w:r>
    </w:p>
    <w:p>
      <w:pPr>
        <w:numPr>
          <w:ilvl w:val="0"/>
          <w:numId w:val="1001"/>
        </w:numPr>
        <w:pStyle w:val="Compact"/>
      </w:pPr>
      <w:r>
        <w:t xml:space="preserve">Spearheaded audit engagements for local businesses, optimizing financial processes and reducing operational risks by 20%.</w:t>
      </w:r>
    </w:p>
    <w:p>
      <w:pPr>
        <w:numPr>
          <w:ilvl w:val="0"/>
          <w:numId w:val="1001"/>
        </w:numPr>
        <w:pStyle w:val="Compact"/>
      </w:pPr>
      <w:r>
        <w:t xml:space="preserve">Collaborated with the Federal Public Service Finance (FPS Finances) to resolve complex tax disputes, securing favorable outcomes for clients in Belgium Brussels.</w:t>
      </w:r>
    </w:p>
    <w:bookmarkEnd w:id="23"/>
    <w:bookmarkStart w:id="24" w:name="accountant"/>
    <w:p>
      <w:pPr>
        <w:pStyle w:val="Heading3"/>
      </w:pPr>
      <w:r>
        <w:t xml:space="preserve">Accountant</w:t>
      </w:r>
    </w:p>
    <w:p>
      <w:pPr>
        <w:pStyle w:val="FirstParagraph"/>
      </w:pPr>
      <w:r>
        <w:rPr>
          <w:iCs/>
          <w:i/>
        </w:rPr>
        <w:t xml:space="preserve">PwC Belgium | Brussels-Capital Region</w:t>
      </w:r>
      <w:r>
        <w:br/>
      </w:r>
      <w:r>
        <w:t xml:space="preserve">June 2015 – December 2018</w:t>
      </w:r>
    </w:p>
    <w:p>
      <w:pPr>
        <w:numPr>
          <w:ilvl w:val="0"/>
          <w:numId w:val="1002"/>
        </w:numPr>
        <w:pStyle w:val="Compact"/>
      </w:pPr>
      <w:r>
        <w:t xml:space="preserve">Prepared and reviewed financial statements for SMEs, ensuring alignment with IFRS and Belgian accounting laws.</w:t>
      </w:r>
    </w:p>
    <w:p>
      <w:pPr>
        <w:numPr>
          <w:ilvl w:val="0"/>
          <w:numId w:val="1002"/>
        </w:numPr>
        <w:pStyle w:val="Compact"/>
      </w:pPr>
      <w:r>
        <w:t xml:space="preserve">Supported clients in navigating the intricacies of Belgium Brussels’ tax regime, including corporate income tax (CIT) and value-added tax (VAT).</w:t>
      </w:r>
    </w:p>
    <w:p>
      <w:pPr>
        <w:numPr>
          <w:ilvl w:val="0"/>
          <w:numId w:val="1002"/>
        </w:numPr>
        <w:pStyle w:val="Compact"/>
      </w:pPr>
      <w:r>
        <w:t xml:space="preserve">Developed internal control frameworks to enhance financial transparency for businesses operating in the European Union’s economic hub.</w:t>
      </w:r>
    </w:p>
    <w:p>
      <w:pPr>
        <w:numPr>
          <w:ilvl w:val="0"/>
          <w:numId w:val="1002"/>
        </w:numPr>
        <w:pStyle w:val="Compact"/>
      </w:pPr>
      <w:r>
        <w:t xml:space="preserve">Conducted training sessions on Belgian accounting standards for junior staff, fostering a culture of precision and compliance in Belgium Brussels.</w:t>
      </w:r>
    </w:p>
    <w:bookmarkEnd w:id="24"/>
    <w:bookmarkStart w:id="25" w:name="junior-accountant"/>
    <w:p>
      <w:pPr>
        <w:pStyle w:val="Heading3"/>
      </w:pPr>
      <w:r>
        <w:t xml:space="preserve">Junior Accountant</w:t>
      </w:r>
    </w:p>
    <w:p>
      <w:pPr>
        <w:pStyle w:val="FirstParagraph"/>
      </w:pPr>
      <w:r>
        <w:rPr>
          <w:iCs/>
          <w:i/>
        </w:rPr>
        <w:t xml:space="preserve">BDO Belgium | Brussels-Capital Region</w:t>
      </w:r>
      <w:r>
        <w:br/>
      </w:r>
      <w:r>
        <w:t xml:space="preserve">September 2012 – May 2015</w:t>
      </w:r>
    </w:p>
    <w:p>
      <w:pPr>
        <w:numPr>
          <w:ilvl w:val="0"/>
          <w:numId w:val="1003"/>
        </w:numPr>
        <w:pStyle w:val="Compact"/>
      </w:pPr>
      <w:r>
        <w:t xml:space="preserve">Assisted in the preparation of annual financial statements and tax returns for local companies in Brussels.</w:t>
      </w:r>
    </w:p>
    <w:p>
      <w:pPr>
        <w:numPr>
          <w:ilvl w:val="0"/>
          <w:numId w:val="1003"/>
        </w:numPr>
        <w:pStyle w:val="Compact"/>
      </w:pPr>
      <w:r>
        <w:t xml:space="preserve">Collaborated with teams to audit financial systems, identifying discrepancies and recommending corrective actions.</w:t>
      </w:r>
    </w:p>
    <w:p>
      <w:pPr>
        <w:numPr>
          <w:ilvl w:val="0"/>
          <w:numId w:val="1003"/>
        </w:numPr>
        <w:pStyle w:val="Compact"/>
      </w:pPr>
      <w:r>
        <w:t xml:space="preserve">Gained hands-on experience in Belgium Brussels’ regulatory landscape, including compliance with the European Accounting Directives.</w:t>
      </w:r>
    </w:p>
    <w:bookmarkEnd w:id="25"/>
    <w:bookmarkEnd w:id="26"/>
    <w:bookmarkStart w:id="29" w:name="education"/>
    <w:p>
      <w:pPr>
        <w:pStyle w:val="Heading2"/>
      </w:pPr>
      <w:r>
        <w:t xml:space="preserve">Education</w:t>
      </w:r>
    </w:p>
    <w:bookmarkStart w:id="27" w:name="msc-in-accounting-and-finance"/>
    <w:p>
      <w:pPr>
        <w:pStyle w:val="Heading3"/>
      </w:pPr>
      <w:r>
        <w:t xml:space="preserve">MSc in Accounting and Finance</w:t>
      </w:r>
    </w:p>
    <w:p>
      <w:pPr>
        <w:pStyle w:val="FirstParagraph"/>
      </w:pPr>
      <w:r>
        <w:rPr>
          <w:iCs/>
          <w:i/>
        </w:rPr>
        <w:t xml:space="preserve">University of Leuven (KU Leuven) | Belgium</w:t>
      </w:r>
      <w:r>
        <w:br/>
      </w:r>
      <w:r>
        <w:t xml:space="preserve">September 2010 – June 2012</w:t>
      </w:r>
    </w:p>
    <w:p>
      <w:pPr>
        <w:pStyle w:val="BodyText"/>
      </w:pPr>
      <w:r>
        <w:t xml:space="preserve">Graduated with distinction, specializing in financial reporting and tax strategy. Coursework included Belgian tax law, corporate governance, and international accounting standards.</w:t>
      </w:r>
    </w:p>
    <w:bookmarkEnd w:id="27"/>
    <w:bookmarkStart w:id="28" w:name="bsc-in-economics"/>
    <w:p>
      <w:pPr>
        <w:pStyle w:val="Heading3"/>
      </w:pPr>
      <w:r>
        <w:t xml:space="preserve">BSc in Economics</w:t>
      </w:r>
    </w:p>
    <w:p>
      <w:pPr>
        <w:pStyle w:val="FirstParagraph"/>
      </w:pPr>
      <w:r>
        <w:rPr>
          <w:iCs/>
          <w:i/>
        </w:rPr>
        <w:t xml:space="preserve">Université Libre de Bruxelles (ULB) | Belgium</w:t>
      </w:r>
      <w:r>
        <w:br/>
      </w:r>
      <w:r>
        <w:t xml:space="preserve">September 2007 – June 2010</w:t>
      </w:r>
    </w:p>
    <w:bookmarkEnd w:id="28"/>
    <w:bookmarkEnd w:id="29"/>
    <w:bookmarkStart w:id="30" w:name="certifications"/>
    <w:p>
      <w:pPr>
        <w:pStyle w:val="Heading2"/>
      </w:pPr>
      <w:r>
        <w:t xml:space="preserve">Certifications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Chartered Accountant (ACCA):</w:t>
      </w:r>
      <w:r>
        <w:t xml:space="preserve"> </w:t>
      </w:r>
      <w:r>
        <w:t xml:space="preserve">Member of the Association of Chartered Certified Accountants, qualified in 2014.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Diplôme d'Expert-Comptable:</w:t>
      </w:r>
      <w:r>
        <w:t xml:space="preserve"> </w:t>
      </w:r>
      <w:r>
        <w:t xml:space="preserve">Recognized by the Belgian Ministry of Justice, enabling independent audit and tax advisory services in Belgium Brussels.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Certification in VAT Compliance:</w:t>
      </w:r>
      <w:r>
        <w:t xml:space="preserve"> </w:t>
      </w:r>
      <w:r>
        <w:t xml:space="preserve">Advanced training by the FPS Finances, ensuring expertise in Belgium’s VAT regulations.</w:t>
      </w:r>
    </w:p>
    <w:bookmarkEnd w:id="30"/>
    <w:bookmarkStart w:id="31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Technical Proficiency:</w:t>
      </w:r>
      <w:r>
        <w:t xml:space="preserve"> </w:t>
      </w:r>
      <w:r>
        <w:t xml:space="preserve">Mastery of accounting software (SAP, QuickBooks), Excel (VBA, pivot tables), and ERP systems.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Tax Expertise:</w:t>
      </w:r>
      <w:r>
        <w:t xml:space="preserve"> </w:t>
      </w:r>
      <w:r>
        <w:t xml:space="preserve">In-depth knowledge of Belgian corporate tax (CIT), VAT, and personal income tax laws. Experience with cross-border tax planning in Belgium Brussels.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Regulatory Compliance:</w:t>
      </w:r>
      <w:r>
        <w:t xml:space="preserve"> </w:t>
      </w:r>
      <w:r>
        <w:t xml:space="preserve">Strong understanding of IFRS, Belgian GAAP, and EU financial directives. Ensuring compliance for clients operating in the European Union.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Communication:</w:t>
      </w:r>
      <w:r>
        <w:t xml:space="preserve"> </w:t>
      </w:r>
      <w:r>
        <w:t xml:space="preserve">Fluency in English, French (C1 level), and Dutch (B2 level). Skilled in presenting financial insights to non-technical stakeholders in Belgium Brussels.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Problem-Solving:</w:t>
      </w:r>
      <w:r>
        <w:t xml:space="preserve"> </w:t>
      </w:r>
      <w:r>
        <w:t xml:space="preserve">Proven ability to resolve complex financial issues, such as tax disputes or audit challenges, under tight deadlines.</w:t>
      </w:r>
    </w:p>
    <w:bookmarkEnd w:id="31"/>
    <w:bookmarkStart w:id="32" w:name="languages"/>
    <w:p>
      <w:pPr>
        <w:pStyle w:val="Heading2"/>
      </w:pPr>
      <w:r>
        <w:t xml:space="preserve">Languages</w:t>
      </w:r>
    </w:p>
    <w:p>
      <w:pPr>
        <w:numPr>
          <w:ilvl w:val="0"/>
          <w:numId w:val="1006"/>
        </w:numPr>
        <w:pStyle w:val="Compact"/>
      </w:pPr>
      <w:r>
        <w:t xml:space="preserve">English – Native speaker</w:t>
      </w:r>
    </w:p>
    <w:p>
      <w:pPr>
        <w:numPr>
          <w:ilvl w:val="0"/>
          <w:numId w:val="1006"/>
        </w:numPr>
        <w:pStyle w:val="Compact"/>
      </w:pPr>
      <w:r>
        <w:t xml:space="preserve">French – Fluent (C1)</w:t>
      </w:r>
    </w:p>
    <w:p>
      <w:pPr>
        <w:numPr>
          <w:ilvl w:val="0"/>
          <w:numId w:val="1006"/>
        </w:numPr>
        <w:pStyle w:val="Compact"/>
      </w:pPr>
      <w:r>
        <w:t xml:space="preserve">Dutch – Proficient (B2)</w:t>
      </w:r>
    </w:p>
    <w:p>
      <w:pPr>
        <w:numPr>
          <w:ilvl w:val="0"/>
          <w:numId w:val="1006"/>
        </w:numPr>
        <w:pStyle w:val="Compact"/>
      </w:pPr>
      <w:r>
        <w:t xml:space="preserve">German – Basic understanding</w:t>
      </w:r>
    </w:p>
    <w:bookmarkEnd w:id="32"/>
    <w:bookmarkStart w:id="33" w:name="additional-information"/>
    <w:p>
      <w:pPr>
        <w:pStyle w:val="Heading2"/>
      </w:pPr>
      <w:r>
        <w:t xml:space="preserve">Additional Information</w:t>
      </w:r>
    </w:p>
    <w:p>
      <w:pPr>
        <w:pStyle w:val="FirstParagraph"/>
      </w:pPr>
      <w:r>
        <w:rPr>
          <w:bCs/>
          <w:b/>
        </w:rPr>
        <w:t xml:space="preserve">Professional Affiliations:</w:t>
      </w:r>
      <w:r>
        <w:t xml:space="preserve"> </w:t>
      </w:r>
      <w:r>
        <w:t xml:space="preserve">Member of the Institute of Chartered Accountants (ICAB) and the Belgian Association of Certified Public Accountants (AEC).</w:t>
      </w:r>
    </w:p>
    <w:p>
      <w:pPr>
        <w:pStyle w:val="BodyText"/>
      </w:pPr>
      <w:r>
        <w:rPr>
          <w:bCs/>
          <w:b/>
        </w:rPr>
        <w:t xml:space="preserve">Projects in Belgium Brussels:</w:t>
      </w:r>
      <w:r>
        <w:t xml:space="preserve"> </w:t>
      </w:r>
      <w:r>
        <w:t xml:space="preserve">Led a successful tax optimization project for a Brussels-based tech startup, reducing its annual tax liability by 15%.</w:t>
      </w:r>
    </w:p>
    <w:p>
      <w:pPr>
        <w:pStyle w:val="BodyText"/>
      </w:pPr>
      <w:r>
        <w:rPr>
          <w:bCs/>
          <w:b/>
        </w:rPr>
        <w:t xml:space="preserve">Volunteer Work:</w:t>
      </w:r>
      <w:r>
        <w:t xml:space="preserve"> </w:t>
      </w:r>
      <w:r>
        <w:t xml:space="preserve">Provided free financial advisory services to local NGOs in Belgium Brussels, helping them secure funding and streamline operations.</w:t>
      </w:r>
    </w:p>
    <w:bookmarkEnd w:id="33"/>
    <w:bookmarkStart w:id="34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Contact Jean-Luc Martin at jean.luc.martin@example.com or +32 2 123 4567.</w:t>
      </w:r>
    </w:p>
    <w:bookmarkEnd w:id="34"/>
    <w:bookmarkEnd w:id="3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 - Accountant in Belgium Brussels</dc:title>
  <dc:creator/>
  <dc:language>en</dc:language>
  <cp:keywords/>
  <dcterms:created xsi:type="dcterms:W3CDTF">2026-09-26T17:46:23Z</dcterms:created>
  <dcterms:modified xsi:type="dcterms:W3CDTF">2026-09-26T17:46:23Z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