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8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7 years of experience in financial reporting, tax compliance, and audit management. Proven expertise in navigating the complex regulatory environment of Germany Frankfurt, with a strong focus on aligning financial strategies with local business practices. Aiming to contribute my knowledge of German accounting standards (HGB) and international financial regulations to a forward-thinking organization in the Frankfurt financial hub. Fluent in English and German, with a passion for precision, integrity, and client-centric solutions.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Johannsen &amp; Partner GmbH</w:t>
      </w:r>
      <w:r>
        <w:t xml:space="preserve"> </w:t>
      </w:r>
      <w:r>
        <w:t xml:space="preserve">| Frankfurt am Main, Germany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monthly and annual financial reporting for 50+ clients in diverse industries, ensuring compliance with German tax laws (Umsatzsteuergesetz) and accounting standards (HGB).</w:t>
      </w:r>
    </w:p>
    <w:p>
      <w:pPr>
        <w:numPr>
          <w:ilvl w:val="0"/>
          <w:numId w:val="1001"/>
        </w:numPr>
        <w:pStyle w:val="Compact"/>
      </w:pPr>
      <w:r>
        <w:t xml:space="preserve">Conducting audits of financial statements to identify discrepancies and recommend corrective actions, improving overall accuracy by 25%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Collaborating with clients in Frankfurt to optimize tax strategies, reducing liabilities by an average of 15% through proactive planning and leveraging EU tax treaties.</w:t>
      </w:r>
    </w:p>
    <w:p>
      <w:pPr>
        <w:numPr>
          <w:ilvl w:val="0"/>
          <w:numId w:val="1001"/>
        </w:numPr>
        <w:pStyle w:val="Compact"/>
      </w:pPr>
      <w:r>
        <w:t xml:space="preserve">Training junior accountants on local regulations specific to Germany Frankfurt, fostering a culture of compliance and innovation within the team.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Deutsche Finanzkontor AG</w:t>
      </w:r>
      <w:r>
        <w:t xml:space="preserve"> </w:t>
      </w:r>
      <w:r>
        <w:t xml:space="preserve">| Frankfurt am Main, Germany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payroll and accounts payable/receivable for a multinational corporation with operations in Germany Frankfurt, ensuring timely and accurate processing of over 1,000 transactions monthly.</w:t>
      </w:r>
    </w:p>
    <w:p>
      <w:pPr>
        <w:numPr>
          <w:ilvl w:val="0"/>
          <w:numId w:val="1002"/>
        </w:numPr>
        <w:pStyle w:val="Compact"/>
      </w:pPr>
      <w:r>
        <w:t xml:space="preserve">Prepared tax filings for corporate and individual clients, maintaining a 100% compliance rate in audits conducted by the German Federal Tax Office (Bundeszentralamt für Steuern).</w:t>
      </w:r>
    </w:p>
    <w:p>
      <w:pPr>
        <w:numPr>
          <w:ilvl w:val="0"/>
          <w:numId w:val="1002"/>
        </w:numPr>
        <w:pStyle w:val="Compact"/>
      </w:pPr>
      <w:r>
        <w:t xml:space="preserve">Developed financial dashboards using Excel and Power BI to provide real-time insights into client performance, enhancing decision-making for business leaders in Frankfurt.</w:t>
      </w:r>
    </w:p>
    <w:p>
      <w:pPr>
        <w:numPr>
          <w:ilvl w:val="0"/>
          <w:numId w:val="1002"/>
        </w:numPr>
        <w:pStyle w:val="Compact"/>
      </w:pPr>
      <w:r>
        <w:t xml:space="preserve">Supported cross-functional teams in Frankfurt by analyzing financial data to identify cost-saving opportunities, contributing to a 10% reduction in operational expenses for the company.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KPMG Germany</w:t>
      </w:r>
      <w:r>
        <w:t xml:space="preserve"> </w:t>
      </w:r>
      <w:r>
        <w:t xml:space="preserve">| Frankfurt am Main, Germany</w:t>
      </w:r>
      <w:r>
        <w:br/>
      </w:r>
      <w:r>
        <w:t xml:space="preserve">July 2014 – September 2014</w:t>
      </w:r>
    </w:p>
    <w:p>
      <w:pPr>
        <w:numPr>
          <w:ilvl w:val="0"/>
          <w:numId w:val="1003"/>
        </w:numPr>
        <w:pStyle w:val="Compact"/>
      </w:pPr>
      <w:r>
        <w:t xml:space="preserve">Assisted in preparing audit reports for SMEs and large corporations, gaining hands-on experience with German auditing standards (DAS) and the financial landscape of Germany Frankfurt.</w:t>
      </w:r>
    </w:p>
    <w:p>
      <w:pPr>
        <w:numPr>
          <w:ilvl w:val="0"/>
          <w:numId w:val="1003"/>
        </w:numPr>
        <w:pStyle w:val="Compact"/>
      </w:pPr>
      <w:r>
        <w:t xml:space="preserve">Conducted preliminary data analysis to support tax compliance reviews, developing a deeper understanding of the interplay between accounting practices and regulatory frameworks in Germany.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t xml:space="preserve"> </w:t>
      </w:r>
      <w:r>
        <w:t xml:space="preserve">| Frankfurt am Main, Germany</w:t>
      </w:r>
      <w:r>
        <w:br/>
      </w:r>
      <w: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financial accounting, tax law, and international business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Brexit on German SMEs, presenting findings at a university symposium in Frankfurt.</w:t>
      </w:r>
    </w:p>
    <w:bookmarkEnd w:id="27"/>
    <w:bookmarkStart w:id="28" w:name="certified-public-accountant-cpa"/>
    <w:p>
      <w:pPr>
        <w:pStyle w:val="Heading3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American Institute of CPAs (AICPA)</w:t>
      </w:r>
      <w:r>
        <w:t xml:space="preserve"> </w:t>
      </w:r>
      <w:r>
        <w:t xml:space="preserve">| United States</w:t>
      </w:r>
      <w:r>
        <w:br/>
      </w:r>
      <w:r>
        <w:t xml:space="preserve">March 2017</w:t>
      </w:r>
    </w:p>
    <w:bookmarkEnd w:id="28"/>
    <w:bookmarkEnd w:id="29"/>
    <w:bookmarkStart w:id="35" w:name="certifications-and-skills"/>
    <w:bookmarkStart w:id="34" w:name="certifications-skills"/>
    <w:p>
      <w:pPr>
        <w:pStyle w:val="Heading2"/>
      </w:pPr>
      <w:r>
        <w:t xml:space="preserve">Certifications &amp; Skills</w:t>
      </w:r>
    </w:p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Steuerberater (Tax Advisor) – Germany, 2021</w:t>
      </w:r>
    </w:p>
    <w:p>
      <w:pPr>
        <w:numPr>
          <w:ilvl w:val="0"/>
          <w:numId w:val="1005"/>
        </w:numPr>
        <w:pStyle w:val="Compact"/>
      </w:pPr>
      <w:r>
        <w:t xml:space="preserve">International Financial Reporting Standards (IFRS) Certification, 2018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 – 2016</w:t>
      </w:r>
    </w:p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SAP, QuickBooks, Xero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 Compliance:</w:t>
      </w:r>
      <w:r>
        <w:t xml:space="preserve"> </w:t>
      </w:r>
      <w:r>
        <w:t xml:space="preserve">German Umsatzsteuer (VAT), Körperschaftsteuer (Corporate Tax)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Power BI, Tableau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(B1 level)</w:t>
      </w:r>
    </w:p>
    <w:bookmarkEnd w:id="32"/>
    <w:bookmarkStart w:id="33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Attention to detail and problem-solving under pressure</w:t>
      </w:r>
    </w:p>
    <w:p>
      <w:pPr>
        <w:numPr>
          <w:ilvl w:val="0"/>
          <w:numId w:val="1008"/>
        </w:numPr>
        <w:pStyle w:val="Compact"/>
      </w:pPr>
      <w:r>
        <w:t xml:space="preserve">Strong communication and client relationship management</w:t>
      </w:r>
    </w:p>
    <w:p>
      <w:pPr>
        <w:numPr>
          <w:ilvl w:val="0"/>
          <w:numId w:val="1008"/>
        </w:numPr>
        <w:pStyle w:val="Compact"/>
      </w:pPr>
      <w:r>
        <w:t xml:space="preserve">Cross-cultural collaboration with international teams in Germany Frankfurt</w:t>
      </w:r>
    </w:p>
    <w:bookmarkEnd w:id="33"/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of German Accountants (Bundesverband der Steuerberater e.V.) – 2018–Present</w:t>
      </w:r>
    </w:p>
    <w:p>
      <w:pPr>
        <w:numPr>
          <w:ilvl w:val="0"/>
          <w:numId w:val="1009"/>
        </w:numPr>
        <w:pStyle w:val="Compact"/>
      </w:pPr>
      <w:r>
        <w:t xml:space="preserve">Active participant in Frankfurt Business Network events, focusing on financial innovation and regulatory updates.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Müller at anna.mueller@example.com for references from previous employers in Germany Frankfurt.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Accountant in Germany Frankfurt</dc:title>
  <dc:creator/>
  <dc:language>en</dc:language>
  <cp:keywords/>
  <dcterms:created xsi:type="dcterms:W3CDTF">2026-07-21T16:00:27Z</dcterms:created>
  <dcterms:modified xsi:type="dcterms:W3CDTF">2026-07-21T16:00:27Z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