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in</w:t>
      </w:r>
      <w:r>
        <w:t xml:space="preserve"> </w:t>
      </w:r>
      <w:r>
        <w:t xml:space="preserve">Germany</w:t>
      </w:r>
      <w:r>
        <w:t xml:space="preserve"> </w:t>
      </w:r>
      <w:r>
        <w:t xml:space="preserve">Munich</w:t>
      </w:r>
    </w:p>
    <w:bookmarkStart w:id="32" w:name="john-doe"/>
    <w:p>
      <w:pPr>
        <w:pStyle w:val="Heading1"/>
      </w:pPr>
      <w:r>
        <w:t xml:space="preserve">John Doe</w:t>
      </w:r>
    </w:p>
    <w:p>
      <w:pPr>
        <w:pStyle w:val="FirstParagraph"/>
      </w:pPr>
      <w:r>
        <w:rPr>
          <w:bCs/>
          <w:b/>
        </w:rPr>
        <w:t xml:space="preserve">Accountant | Germany Munich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highly motivated and detail-oriented Accountant with over 7 years of experience in financial management, reporting, and compliance, I am dedicated to delivering accurate and efficient accounting solutions tailored to the dynamic business environment of Germany Munich. My expertise spans across international accounting standards (IFRS), German tax regulations (HGB), and financial software like DATEV and SAP. With a strong foundation in both local and global finance practices, I am committed to supporting organizations in achieving their financial goals while adhering to the strict compliance requirements of Germany’s regulatory framework.</w:t>
      </w:r>
    </w:p>
    <w:p>
      <w:pPr>
        <w:pStyle w:val="BodyText"/>
      </w:pPr>
      <w:r>
        <w:t xml:space="preserve">My career in Germany Munich has equipped me with a deep understanding of the region’s business culture, tax codes, and financial reporting standards. Whether working for multinational corporations or local enterprises, I have consistently demonstrated my ability to streamline accounting processes, reduce operational costs, and ensure transparency in financial operations. My passion for excellence and adaptability to the unique challenges of Germany Munich’s business landscape make me a valuable asset to any organization seeking an Accountant with both technical proficiency and cultural awareness.</w:t>
      </w:r>
    </w:p>
    <w:bookmarkEnd w:id="20"/>
    <w:bookmarkStart w:id="23" w:name="work-experience"/>
    <w:p>
      <w:pPr>
        <w:pStyle w:val="Heading2"/>
      </w:pPr>
      <w:r>
        <w:t xml:space="preserve">Work Experience</w:t>
      </w:r>
    </w:p>
    <w:bookmarkStart w:id="21" w:name="senior-accountant"/>
    <w:p>
      <w:pPr>
        <w:pStyle w:val="Heading3"/>
      </w:pPr>
      <w:r>
        <w:t xml:space="preserve">Senior Accountant</w:t>
      </w:r>
    </w:p>
    <w:p>
      <w:pPr>
        <w:pStyle w:val="FirstParagraph"/>
      </w:pPr>
      <w:r>
        <w:rPr>
          <w:iCs/>
          <w:i/>
        </w:rPr>
        <w:t xml:space="preserve">Munich Finance Solutions GmbH | Germany Munich | January 2019 – Present</w:t>
      </w:r>
    </w:p>
    <w:p>
      <w:pPr>
        <w:numPr>
          <w:ilvl w:val="0"/>
          <w:numId w:val="1001"/>
        </w:numPr>
        <w:pStyle w:val="Compact"/>
      </w:pPr>
      <w:r>
        <w:t xml:space="preserve">Overseeing end-to-end financial reporting for a multinational client base, ensuring compliance with German tax laws (Umsatzsteuergesetz) and IFRS standards.</w:t>
      </w:r>
    </w:p>
    <w:p>
      <w:pPr>
        <w:numPr>
          <w:ilvl w:val="0"/>
          <w:numId w:val="1001"/>
        </w:numPr>
        <w:pStyle w:val="Compact"/>
      </w:pPr>
      <w:r>
        <w:t xml:space="preserve">Managing monthly, quarterly, and annual financial closing processes for multiple subsidiaries in Germany Munich, improving accuracy by 15% through process optimization.</w:t>
      </w:r>
    </w:p>
    <w:p>
      <w:pPr>
        <w:numPr>
          <w:ilvl w:val="0"/>
          <w:numId w:val="1001"/>
        </w:numPr>
        <w:pStyle w:val="Compact"/>
      </w:pPr>
      <w:r>
        <w:t xml:space="preserve">Collaborating with internal teams to prepare budgets and forecasts, aligning financial strategies with organizational objectives in a competitive Munich market.</w:t>
      </w:r>
    </w:p>
    <w:p>
      <w:pPr>
        <w:numPr>
          <w:ilvl w:val="0"/>
          <w:numId w:val="1001"/>
        </w:numPr>
        <w:pStyle w:val="Compact"/>
      </w:pPr>
      <w:r>
        <w:t xml:space="preserve">Conducting audits of accounts payable/receivable, identifying discrepancies and implementing corrective measures to reduce errors by 20%.</w:t>
      </w:r>
    </w:p>
    <w:p>
      <w:pPr>
        <w:numPr>
          <w:ilvl w:val="0"/>
          <w:numId w:val="1001"/>
        </w:numPr>
        <w:pStyle w:val="Compact"/>
      </w:pPr>
      <w:r>
        <w:t xml:space="preserve">Providing advisory services on tax planning and risk management, helping clients navigate the complexities of Germany’s regulatory environment in Munich.</w:t>
      </w:r>
    </w:p>
    <w:bookmarkEnd w:id="21"/>
    <w:bookmarkStart w:id="22" w:name="accountant"/>
    <w:p>
      <w:pPr>
        <w:pStyle w:val="Heading3"/>
      </w:pPr>
      <w:r>
        <w:t xml:space="preserve">Accountant</w:t>
      </w:r>
    </w:p>
    <w:p>
      <w:pPr>
        <w:pStyle w:val="FirstParagraph"/>
      </w:pPr>
      <w:r>
        <w:rPr>
          <w:iCs/>
          <w:i/>
        </w:rPr>
        <w:t xml:space="preserve">Global Accounting Services | Germany Munich | June 2015 – December 2018</w:t>
      </w:r>
    </w:p>
    <w:p>
      <w:pPr>
        <w:numPr>
          <w:ilvl w:val="0"/>
          <w:numId w:val="1002"/>
        </w:numPr>
        <w:pStyle w:val="Compact"/>
      </w:pPr>
      <w:r>
        <w:t xml:space="preserve">Supporting financial reporting and payroll processing for a diverse portfolio of clients, including SMEs and startups in Munich’s tech sector.</w:t>
      </w:r>
    </w:p>
    <w:p>
      <w:pPr>
        <w:numPr>
          <w:ilvl w:val="0"/>
          <w:numId w:val="1002"/>
        </w:numPr>
        <w:pStyle w:val="Compact"/>
      </w:pPr>
      <w:r>
        <w:t xml:space="preserve">Maintaining accurate records of all financial transactions using DATEV software, ensuring compliance with the German Commercial Code (HGB).</w:t>
      </w:r>
    </w:p>
    <w:p>
      <w:pPr>
        <w:numPr>
          <w:ilvl w:val="0"/>
          <w:numId w:val="1002"/>
        </w:numPr>
        <w:pStyle w:val="Compact"/>
      </w:pPr>
      <w:r>
        <w:t xml:space="preserve">Assisting in the preparation of tax returns and filings for corporate and individual clients, minimizing liability risks through meticulous documentation.</w:t>
      </w:r>
    </w:p>
    <w:p>
      <w:pPr>
        <w:numPr>
          <w:ilvl w:val="0"/>
          <w:numId w:val="1002"/>
        </w:numPr>
        <w:pStyle w:val="Compact"/>
      </w:pPr>
      <w:r>
        <w:t xml:space="preserve">Training junior accountants on Munich-specific accounting practices, fostering a culture of continuous learning and improvement.</w:t>
      </w:r>
    </w:p>
    <w:p>
      <w:pPr>
        <w:numPr>
          <w:ilvl w:val="0"/>
          <w:numId w:val="1002"/>
        </w:numPr>
        <w:pStyle w:val="Compact"/>
      </w:pPr>
      <w:r>
        <w:t xml:space="preserve">Contributing to the implementation of digital accounting systems, enhancing efficiency and reducing manual workloads by 30%.</w:t>
      </w:r>
    </w:p>
    <w:bookmarkEnd w:id="22"/>
    <w:bookmarkEnd w:id="23"/>
    <w:bookmarkStart w:id="26" w:name="education"/>
    <w:p>
      <w:pPr>
        <w:pStyle w:val="Heading2"/>
      </w:pPr>
      <w:r>
        <w:t xml:space="preserve">Education</w:t>
      </w:r>
    </w:p>
    <w:bookmarkStart w:id="24" w:name="Xeb760ca453bd943e10ba11b835335e0124d350b"/>
    <w:p>
      <w:pPr>
        <w:pStyle w:val="Heading3"/>
      </w:pPr>
      <w:r>
        <w:t xml:space="preserve">Bachelor of Science in Accounting &amp; Finance</w:t>
      </w:r>
    </w:p>
    <w:p>
      <w:pPr>
        <w:pStyle w:val="FirstParagraph"/>
      </w:pPr>
      <w:r>
        <w:rPr>
          <w:iCs/>
          <w:i/>
        </w:rPr>
        <w:t xml:space="preserve">Munich University of Applied Sciences | Germany | Graduated 2014</w:t>
      </w:r>
    </w:p>
    <w:p>
      <w:pPr>
        <w:pStyle w:val="BodyText"/>
      </w:pPr>
      <w:r>
        <w:t xml:space="preserve">Relevant coursework included Advanced Financial Accounting, Corporate Taxation, and International Business Law. This academic foundation, combined with hands-on experience in Germany Munich, has prepared me to address complex financial challenges with a strategic mindset.</w:t>
      </w:r>
    </w:p>
    <w:bookmarkEnd w:id="24"/>
    <w:bookmarkStart w:id="25" w:name="Xfba347b834378570f48cfa97d222327bbbe4055"/>
    <w:p>
      <w:pPr>
        <w:pStyle w:val="Heading3"/>
      </w:pPr>
      <w:r>
        <w:t xml:space="preserve">Certification: Certified Public Accountant (CPA)</w:t>
      </w:r>
    </w:p>
    <w:p>
      <w:pPr>
        <w:pStyle w:val="FirstParagraph"/>
      </w:pPr>
      <w:r>
        <w:rPr>
          <w:iCs/>
          <w:i/>
        </w:rPr>
        <w:t xml:space="preserve">American Institute of CPAs | 2017</w:t>
      </w:r>
    </w:p>
    <w:p>
      <w:pPr>
        <w:pStyle w:val="BodyText"/>
      </w:pPr>
      <w:r>
        <w:t xml:space="preserve">Obtained certification to practice accounting in the U.S., which complements my expertise in German accounting standards and enhances my ability to work with international clients in Munich.</w:t>
      </w:r>
    </w:p>
    <w:bookmarkEnd w:id="25"/>
    <w:bookmarkEnd w:id="26"/>
    <w:bookmarkStart w:id="27" w:name="certifications-professional-development"/>
    <w:p>
      <w:pPr>
        <w:pStyle w:val="Heading2"/>
      </w:pPr>
      <w:r>
        <w:t xml:space="preserve">Certifications &amp; Professional Development</w:t>
      </w:r>
    </w:p>
    <w:p>
      <w:pPr>
        <w:numPr>
          <w:ilvl w:val="0"/>
          <w:numId w:val="1003"/>
        </w:numPr>
        <w:pStyle w:val="Compact"/>
      </w:pPr>
      <w:r>
        <w:rPr>
          <w:bCs/>
          <w:b/>
        </w:rPr>
        <w:t xml:space="preserve">Steuerberater (Tax Consultant)</w:t>
      </w:r>
      <w:r>
        <w:t xml:space="preserve"> </w:t>
      </w:r>
      <w:r>
        <w:t xml:space="preserve">– Germany | 2020</w:t>
      </w:r>
    </w:p>
    <w:p>
      <w:pPr>
        <w:numPr>
          <w:ilvl w:val="0"/>
          <w:numId w:val="1003"/>
        </w:numPr>
        <w:pStyle w:val="Compact"/>
      </w:pPr>
      <w:r>
        <w:rPr>
          <w:bCs/>
          <w:b/>
        </w:rPr>
        <w:t xml:space="preserve">IFRS Certification</w:t>
      </w:r>
      <w:r>
        <w:t xml:space="preserve"> </w:t>
      </w:r>
      <w:r>
        <w:t xml:space="preserve">– International Accounting Standards Board | 2018</w:t>
      </w:r>
    </w:p>
    <w:p>
      <w:pPr>
        <w:numPr>
          <w:ilvl w:val="0"/>
          <w:numId w:val="1003"/>
        </w:numPr>
        <w:pStyle w:val="Compact"/>
      </w:pPr>
      <w:r>
        <w:rPr>
          <w:bCs/>
          <w:b/>
        </w:rPr>
        <w:t xml:space="preserve">SAP Financial Accounting (FI) Training</w:t>
      </w:r>
      <w:r>
        <w:t xml:space="preserve"> </w:t>
      </w:r>
      <w:r>
        <w:t xml:space="preserve">– SAP Academy | 2016</w:t>
      </w:r>
    </w:p>
    <w:p>
      <w:pPr>
        <w:numPr>
          <w:ilvl w:val="0"/>
          <w:numId w:val="1003"/>
        </w:numPr>
        <w:pStyle w:val="Compact"/>
      </w:pPr>
      <w:r>
        <w:rPr>
          <w:bCs/>
          <w:b/>
        </w:rPr>
        <w:t xml:space="preserve">Advanced Excel &amp; Data Analysis</w:t>
      </w:r>
      <w:r>
        <w:t xml:space="preserve"> </w:t>
      </w:r>
      <w:r>
        <w:t xml:space="preserve">– Microsoft Office Specialist | 2019</w:t>
      </w:r>
    </w:p>
    <w:bookmarkEnd w:id="27"/>
    <w:bookmarkStart w:id="28" w:name="technical-skills"/>
    <w:p>
      <w:pPr>
        <w:pStyle w:val="Heading2"/>
      </w:pPr>
      <w:r>
        <w:t xml:space="preserve">Technical Skills</w:t>
      </w:r>
    </w:p>
    <w:p>
      <w:pPr>
        <w:numPr>
          <w:ilvl w:val="0"/>
          <w:numId w:val="1004"/>
        </w:numPr>
        <w:pStyle w:val="Compact"/>
      </w:pPr>
      <w:r>
        <w:rPr>
          <w:bCs/>
          <w:b/>
        </w:rPr>
        <w:t xml:space="preserve">Accounting Software:</w:t>
      </w:r>
      <w:r>
        <w:t xml:space="preserve"> </w:t>
      </w:r>
      <w:r>
        <w:t xml:space="preserve">DATEV, SAP, QuickBooks, Xero</w:t>
      </w:r>
    </w:p>
    <w:p>
      <w:pPr>
        <w:numPr>
          <w:ilvl w:val="0"/>
          <w:numId w:val="1004"/>
        </w:numPr>
        <w:pStyle w:val="Compact"/>
      </w:pPr>
      <w:r>
        <w:rPr>
          <w:bCs/>
          <w:b/>
        </w:rPr>
        <w:t xml:space="preserve">Tax Compliance:</w:t>
      </w:r>
      <w:r>
        <w:t xml:space="preserve"> </w:t>
      </w:r>
      <w:r>
        <w:t xml:space="preserve">German VAT (Umsatzsteuer), Income Tax (Einkommensteuer), and Corporate Tax (Körperschaftsteuer)</w:t>
      </w:r>
    </w:p>
    <w:p>
      <w:pPr>
        <w:numPr>
          <w:ilvl w:val="0"/>
          <w:numId w:val="1004"/>
        </w:numPr>
        <w:pStyle w:val="Compact"/>
      </w:pPr>
      <w:r>
        <w:rPr>
          <w:bCs/>
          <w:b/>
        </w:rPr>
        <w:t xml:space="preserve">Financial Reporting:</w:t>
      </w:r>
      <w:r>
        <w:t xml:space="preserve"> </w:t>
      </w:r>
      <w:r>
        <w:t xml:space="preserve">IFRS, HGB, GAAP</w:t>
      </w:r>
    </w:p>
    <w:p>
      <w:pPr>
        <w:numPr>
          <w:ilvl w:val="0"/>
          <w:numId w:val="1004"/>
        </w:numPr>
        <w:pStyle w:val="Compact"/>
      </w:pPr>
      <w:r>
        <w:rPr>
          <w:bCs/>
          <w:b/>
        </w:rPr>
        <w:t xml:space="preserve">Data Analysis Tools:</w:t>
      </w:r>
      <w:r>
        <w:t xml:space="preserve"> </w:t>
      </w:r>
      <w:r>
        <w:t xml:space="preserve">Excel (VBA, PivotTables), Power BI</w:t>
      </w:r>
    </w:p>
    <w:p>
      <w:pPr>
        <w:numPr>
          <w:ilvl w:val="0"/>
          <w:numId w:val="1004"/>
        </w:numPr>
        <w:pStyle w:val="Compact"/>
      </w:pPr>
      <w:r>
        <w:rPr>
          <w:bCs/>
          <w:b/>
        </w:rPr>
        <w:t xml:space="preserve">Languages:</w:t>
      </w:r>
      <w:r>
        <w:t xml:space="preserve"> </w:t>
      </w:r>
      <w:r>
        <w:t xml:space="preserve">German (C1 level), English (Fluent), French (Basic)</w:t>
      </w:r>
    </w:p>
    <w:bookmarkEnd w:id="28"/>
    <w:bookmarkStart w:id="29" w:name="professional-achievements"/>
    <w:p>
      <w:pPr>
        <w:pStyle w:val="Heading2"/>
      </w:pPr>
      <w:r>
        <w:t xml:space="preserve">Professional Achievements</w:t>
      </w:r>
    </w:p>
    <w:p>
      <w:pPr>
        <w:pStyle w:val="FirstParagraph"/>
      </w:pPr>
      <w:r>
        <w:t xml:space="preserve">- Recognized as "Top Accountant in Munich 2021" by the Munich Business Review for exceptional contributions to financial transparency and client satisfaction.</w:t>
      </w:r>
      <w:r>
        <w:t xml:space="preserve"> </w:t>
      </w:r>
      <w:r>
        <w:t xml:space="preserve">- Led a team of 5 accountants in successfully implementing a digital accounting platform, reducing processing time by 40% and improving client retention rates.</w:t>
      </w:r>
      <w:r>
        <w:t xml:space="preserve"> </w:t>
      </w:r>
      <w:r>
        <w:t xml:space="preserve">- Published an article titled "Navigating German Tax Reforms: A Guide for International Businesses" in the Munich Finance Journal, highlighting strategies to comply with evolving regulations.</w:t>
      </w:r>
    </w:p>
    <w:bookmarkEnd w:id="29"/>
    <w:bookmarkStart w:id="30" w:name="professional-affiliations"/>
    <w:p>
      <w:pPr>
        <w:pStyle w:val="Heading2"/>
      </w:pPr>
      <w:r>
        <w:t xml:space="preserve">Professional Affiliations</w:t>
      </w:r>
    </w:p>
    <w:p>
      <w:pPr>
        <w:numPr>
          <w:ilvl w:val="0"/>
          <w:numId w:val="1005"/>
        </w:numPr>
        <w:pStyle w:val="Compact"/>
      </w:pPr>
      <w:r>
        <w:t xml:space="preserve">Member, Deutsche Gesellschaft für Rechnungswesen (DGfR) – German Association of Accounting Professionals</w:t>
      </w:r>
    </w:p>
    <w:p>
      <w:pPr>
        <w:numPr>
          <w:ilvl w:val="0"/>
          <w:numId w:val="1005"/>
        </w:numPr>
        <w:pStyle w:val="Compact"/>
      </w:pPr>
      <w:r>
        <w:t xml:space="preserve">Volunteer, Munich Chamber of Commerce – Tax Advisory Committee</w:t>
      </w:r>
    </w:p>
    <w:p>
      <w:pPr>
        <w:numPr>
          <w:ilvl w:val="0"/>
          <w:numId w:val="1005"/>
        </w:numPr>
        <w:pStyle w:val="Compact"/>
      </w:pPr>
      <w:r>
        <w:t xml:space="preserve">Contributor, LinkedIn Group "Accountants in Germany" – Sharing insights on compliance and best practices in Munich's business community.</w:t>
      </w:r>
    </w:p>
    <w:bookmarkEnd w:id="30"/>
    <w:bookmarkStart w:id="31" w:name="references"/>
    <w:p>
      <w:pPr>
        <w:pStyle w:val="Heading2"/>
      </w:pPr>
      <w:r>
        <w:t xml:space="preserve">References</w:t>
      </w:r>
    </w:p>
    <w:p>
      <w:pPr>
        <w:pStyle w:val="FirstParagraph"/>
      </w:pPr>
      <w:r>
        <w:t xml:space="preserve">Available upon request. Contact details: john.doe@example.com | +49 157 12345678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in Germany Munich</dc:title>
  <dc:creator/>
  <dc:language>en</dc:language>
  <cp:keywords/>
  <dcterms:created xsi:type="dcterms:W3CDTF">2026-07-20T06:17:25Z</dcterms:created>
  <dcterms:modified xsi:type="dcterms:W3CDTF">2026-07-20T06:17:25Z</dcterms:modified>
</cp:coreProperties>
</file>

<file path=docProps/custom.xml><?xml version="1.0" encoding="utf-8"?>
<Properties xmlns="http://schemas.openxmlformats.org/officeDocument/2006/custom-properties" xmlns:vt="http://schemas.openxmlformats.org/officeDocument/2006/docPropsVTypes"/>
</file>