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Accountant</w:t>
      </w:r>
      <w:r>
        <w:t xml:space="preserve"> </w:t>
      </w:r>
      <w:r>
        <w:t xml:space="preserve">-</w:t>
      </w:r>
      <w:r>
        <w:t xml:space="preserve"> </w:t>
      </w:r>
      <w:r>
        <w:t xml:space="preserve">Kuwait</w:t>
      </w:r>
      <w:r>
        <w:t xml:space="preserve"> </w:t>
      </w:r>
      <w:r>
        <w:t xml:space="preserve">City</w:t>
      </w:r>
    </w:p>
    <w:bookmarkStart w:id="31" w:name="john-doe"/>
    <w:p>
      <w:pPr>
        <w:pStyle w:val="Heading1"/>
      </w:pPr>
      <w:r>
        <w:t xml:space="preserve">John Doe</w:t>
      </w:r>
    </w:p>
    <w:p>
      <w:pPr>
        <w:pStyle w:val="FirstParagraph"/>
      </w:pPr>
      <w:r>
        <w:rPr>
          <w:bCs/>
          <w:b/>
        </w:rPr>
        <w:t xml:space="preserve">Email:</w:t>
      </w:r>
      <w:r>
        <w:t xml:space="preserve"> </w:t>
      </w:r>
      <w:r>
        <w:t xml:space="preserve">johndoe@example.com |</w:t>
      </w:r>
      <w:r>
        <w:t xml:space="preserve"> </w:t>
      </w:r>
      <w:r>
        <w:rPr>
          <w:bCs/>
          <w:b/>
        </w:rPr>
        <w:t xml:space="preserve">Phone:</w:t>
      </w:r>
      <w:r>
        <w:t xml:space="preserve"> </w:t>
      </w:r>
      <w:r>
        <w:t xml:space="preserve">+965 1234 5678 |</w:t>
      </w:r>
      <w:r>
        <w:t xml:space="preserve"> </w:t>
      </w:r>
      <w:r>
        <w:rPr>
          <w:bCs/>
          <w:b/>
        </w:rPr>
        <w:t xml:space="preserve">Location:</w:t>
      </w:r>
      <w:r>
        <w:t xml:space="preserve"> </w:t>
      </w:r>
      <w:r>
        <w:t xml:space="preserve">Kuwait City, Kuwait</w:t>
      </w:r>
    </w:p>
    <w:p>
      <w:r>
        <w:pict>
          <v:rect style="width:0;height:1.5pt" o:hralign="center" o:hrstd="t" o:hr="t"/>
        </w:pict>
      </w:r>
    </w:p>
    <w:bookmarkStart w:id="20" w:name="professional-summary"/>
    <w:p>
      <w:pPr>
        <w:pStyle w:val="Heading2"/>
      </w:pPr>
      <w:r>
        <w:t xml:space="preserve">Professional Summary</w:t>
      </w:r>
    </w:p>
    <w:p>
      <w:pPr>
        <w:pStyle w:val="FirstParagraph"/>
      </w:pPr>
      <w:r>
        <w:t xml:space="preserve">A dedicated and detail-oriented Accountant with over 7 years of experience in financial management, tax compliance, and audit services. Proven expertise in navigating the unique financial landscape of Kuwait City, including adherence to local regulations such as Kuwait’s National Tax Authority (NTA) guidelines and Gulf Cooperation Council (GCC) accounting standards. A strong advocate for transparency, accuracy, and strategic financial planning to drive organizational success. Committed to delivering high-quality accounting solutions tailored to the needs of businesses operating in Kuwait City’s dynamic economic environment.</w:t>
      </w:r>
    </w:p>
    <w:p>
      <w:r>
        <w:pict>
          <v:rect style="width:0;height:1.5pt" o:hralign="center" o:hrstd="t" o:hr="t"/>
        </w:pict>
      </w:r>
    </w:p>
    <w:bookmarkEnd w:id="20"/>
    <w:bookmarkStart w:id="24" w:name="professional-experience"/>
    <w:p>
      <w:pPr>
        <w:pStyle w:val="Heading2"/>
      </w:pPr>
      <w:r>
        <w:t xml:space="preserve">Professional Experience</w:t>
      </w:r>
    </w:p>
    <w:bookmarkStart w:id="21" w:name="senior-accountant"/>
    <w:p>
      <w:pPr>
        <w:pStyle w:val="Heading3"/>
      </w:pPr>
      <w:r>
        <w:t xml:space="preserve">Senior Accountant</w:t>
      </w:r>
    </w:p>
    <w:p>
      <w:pPr>
        <w:pStyle w:val="FirstParagraph"/>
      </w:pPr>
      <w:r>
        <w:rPr>
          <w:bCs/>
          <w:b/>
        </w:rPr>
        <w:t xml:space="preserve">Kuwait Finance House (KFH)</w:t>
      </w:r>
      <w:r>
        <w:t xml:space="preserve"> </w:t>
      </w:r>
      <w:r>
        <w:t xml:space="preserve">| Kuwait City, Kuwait | January 2019 – Present</w:t>
      </w:r>
    </w:p>
    <w:p>
      <w:pPr>
        <w:numPr>
          <w:ilvl w:val="0"/>
          <w:numId w:val="1001"/>
        </w:numPr>
        <w:pStyle w:val="Compact"/>
      </w:pPr>
      <w:r>
        <w:t xml:space="preserve">Overseeing daily accounting operations, including general ledger management, financial reporting, and payroll processing for a multinational team of 50+ employees.</w:t>
      </w:r>
    </w:p>
    <w:p>
      <w:pPr>
        <w:numPr>
          <w:ilvl w:val="0"/>
          <w:numId w:val="1001"/>
        </w:numPr>
        <w:pStyle w:val="Compact"/>
      </w:pPr>
      <w:r>
        <w:t xml:space="preserve">Ensuring compliance with Kuwait’s National Tax Authority (NTA) regulations and GCC accounting standards, reducing tax liabilities by 12% through strategic planning and audits.</w:t>
      </w:r>
    </w:p>
    <w:p>
      <w:pPr>
        <w:numPr>
          <w:ilvl w:val="0"/>
          <w:numId w:val="1001"/>
        </w:numPr>
        <w:pStyle w:val="Compact"/>
      </w:pPr>
      <w:r>
        <w:t xml:space="preserve">Collaborating with department heads to prepare budget forecasts and variance analysis, contributing to a 15% improvement in cost efficiency across departments.</w:t>
      </w:r>
    </w:p>
    <w:p>
      <w:pPr>
        <w:numPr>
          <w:ilvl w:val="0"/>
          <w:numId w:val="1001"/>
        </w:numPr>
        <w:pStyle w:val="Compact"/>
      </w:pPr>
      <w:r>
        <w:t xml:space="preserve">Implementing digital accounting systems (e.g., SAP and QuickBooks) to streamline processes, reducing manual errors by 20% and improving reporting accuracy.</w:t>
      </w:r>
    </w:p>
    <w:p>
      <w:pPr>
        <w:numPr>
          <w:ilvl w:val="0"/>
          <w:numId w:val="1001"/>
        </w:numPr>
        <w:pStyle w:val="Compact"/>
      </w:pPr>
      <w:r>
        <w:t xml:space="preserve">Providing financial advisory services to senior management, supporting decisions on investments, mergers, and expansion strategies in Kuwait City’s competitive market.</w:t>
      </w:r>
    </w:p>
    <w:bookmarkEnd w:id="21"/>
    <w:bookmarkStart w:id="22" w:name="accountant"/>
    <w:p>
      <w:pPr>
        <w:pStyle w:val="Heading3"/>
      </w:pPr>
      <w:r>
        <w:t xml:space="preserve">Accountant</w:t>
      </w:r>
    </w:p>
    <w:p>
      <w:pPr>
        <w:pStyle w:val="FirstParagraph"/>
      </w:pPr>
      <w:r>
        <w:rPr>
          <w:bCs/>
          <w:b/>
        </w:rPr>
        <w:t xml:space="preserve">Crescent Group Limited</w:t>
      </w:r>
      <w:r>
        <w:t xml:space="preserve"> </w:t>
      </w:r>
      <w:r>
        <w:t xml:space="preserve">| Kuwait City, Kuwait | June 2016 – December 2018</w:t>
      </w:r>
    </w:p>
    <w:p>
      <w:pPr>
        <w:numPr>
          <w:ilvl w:val="0"/>
          <w:numId w:val="1002"/>
        </w:numPr>
        <w:pStyle w:val="Compact"/>
      </w:pPr>
      <w:r>
        <w:t xml:space="preserve">Managed accounts payable and receivable processes, ensuring timely payments and collections with a 98% client satisfaction rate.</w:t>
      </w:r>
    </w:p>
    <w:p>
      <w:pPr>
        <w:numPr>
          <w:ilvl w:val="0"/>
          <w:numId w:val="1002"/>
        </w:numPr>
        <w:pStyle w:val="Compact"/>
      </w:pPr>
      <w:r>
        <w:t xml:space="preserve">Conducted monthly financial audits to identify discrepancies and recommend corrective actions, enhancing the company’s financial transparency.</w:t>
      </w:r>
    </w:p>
    <w:p>
      <w:pPr>
        <w:numPr>
          <w:ilvl w:val="0"/>
          <w:numId w:val="1002"/>
        </w:numPr>
        <w:pStyle w:val="Compact"/>
      </w:pPr>
      <w:r>
        <w:t xml:space="preserve">Prepared monthly, quarterly, and annual financial statements in accordance with International Financial Reporting Standards (IFRS) and Kuwaiti regulations.</w:t>
      </w:r>
    </w:p>
    <w:p>
      <w:pPr>
        <w:numPr>
          <w:ilvl w:val="0"/>
          <w:numId w:val="1002"/>
        </w:numPr>
        <w:pStyle w:val="Compact"/>
      </w:pPr>
      <w:r>
        <w:t xml:space="preserve">Assisted in the preparation of tax returns for corporate entities operating in Kuwait City, ensuring full compliance with local tax laws and deadlines.</w:t>
      </w:r>
    </w:p>
    <w:p>
      <w:pPr>
        <w:numPr>
          <w:ilvl w:val="0"/>
          <w:numId w:val="1002"/>
        </w:numPr>
        <w:pStyle w:val="Compact"/>
      </w:pPr>
      <w:r>
        <w:t xml:space="preserve">Supported the development of internal control systems to mitigate financial risks, resulting in a 30% reduction in fraud incidents.</w:t>
      </w:r>
    </w:p>
    <w:bookmarkEnd w:id="22"/>
    <w:bookmarkStart w:id="23" w:name="junior-accountant"/>
    <w:p>
      <w:pPr>
        <w:pStyle w:val="Heading3"/>
      </w:pPr>
      <w:r>
        <w:t xml:space="preserve">Junior Accountant</w:t>
      </w:r>
    </w:p>
    <w:p>
      <w:pPr>
        <w:pStyle w:val="FirstParagraph"/>
      </w:pPr>
      <w:r>
        <w:rPr>
          <w:bCs/>
          <w:b/>
        </w:rPr>
        <w:t xml:space="preserve">Kuwait Petroleum Corporation (KPC)</w:t>
      </w:r>
      <w:r>
        <w:t xml:space="preserve"> </w:t>
      </w:r>
      <w:r>
        <w:t xml:space="preserve">| Kuwait City, Kuwait | August 2014 – May 2016</w:t>
      </w:r>
    </w:p>
    <w:p>
      <w:pPr>
        <w:numPr>
          <w:ilvl w:val="0"/>
          <w:numId w:val="1003"/>
        </w:numPr>
        <w:pStyle w:val="Compact"/>
      </w:pPr>
      <w:r>
        <w:t xml:space="preserve">Supported senior accountants in reconciling financial records and preparing reports for government audits.</w:t>
      </w:r>
    </w:p>
    <w:p>
      <w:pPr>
        <w:numPr>
          <w:ilvl w:val="0"/>
          <w:numId w:val="1003"/>
        </w:numPr>
        <w:pStyle w:val="Compact"/>
      </w:pPr>
      <w:r>
        <w:t xml:space="preserve">Managed bank reconciliations and cash flow forecasting for multiple projects, improving liquidity management by 10%.</w:t>
      </w:r>
    </w:p>
    <w:p>
      <w:pPr>
        <w:numPr>
          <w:ilvl w:val="0"/>
          <w:numId w:val="1003"/>
        </w:numPr>
        <w:pStyle w:val="Compact"/>
      </w:pPr>
      <w:r>
        <w:t xml:space="preserve">Collaborated with cross-functional teams to ensure accurate budget allocation and expenditure tracking across departments.</w:t>
      </w:r>
    </w:p>
    <w:p>
      <w:pPr>
        <w:numPr>
          <w:ilvl w:val="0"/>
          <w:numId w:val="1003"/>
        </w:numPr>
        <w:pStyle w:val="Compact"/>
      </w:pPr>
      <w:r>
        <w:t xml:space="preserve">Trained new hires on internal accounting procedures, emphasizing compliance with Kuwait’s regulatory framework and ethical standards.</w:t>
      </w:r>
    </w:p>
    <w:p>
      <w:r>
        <w:pict>
          <v:rect style="width:0;height:1.5pt" o:hralign="center" o:hrstd="t" o:hr="t"/>
        </w:pict>
      </w:r>
    </w:p>
    <w:bookmarkEnd w:id="23"/>
    <w:bookmarkEnd w:id="24"/>
    <w:bookmarkStart w:id="27" w:name="education"/>
    <w:p>
      <w:pPr>
        <w:pStyle w:val="Heading2"/>
      </w:pPr>
      <w:r>
        <w:t xml:space="preserve">Education</w:t>
      </w:r>
    </w:p>
    <w:bookmarkStart w:id="25" w:name="bachelor-of-accounting"/>
    <w:p>
      <w:pPr>
        <w:pStyle w:val="Heading3"/>
      </w:pPr>
      <w:r>
        <w:t xml:space="preserve">Bachelor of Accounting</w:t>
      </w:r>
    </w:p>
    <w:p>
      <w:pPr>
        <w:pStyle w:val="FirstParagraph"/>
      </w:pPr>
      <w:r>
        <w:rPr>
          <w:bCs/>
          <w:b/>
        </w:rPr>
        <w:t xml:space="preserve">Kuwait University</w:t>
      </w:r>
      <w:r>
        <w:t xml:space="preserve"> </w:t>
      </w:r>
      <w:r>
        <w:t xml:space="preserve">| Kuwait City, Kuwait | Graduated: 2014</w:t>
      </w:r>
    </w:p>
    <w:p>
      <w:pPr>
        <w:pStyle w:val="BodyText"/>
      </w:pPr>
      <w:r>
        <w:t xml:space="preserve">Courses included financial accounting, managerial accounting, taxation, and auditing. Graduated with a GPA of 3.8/4.0.</w:t>
      </w:r>
    </w:p>
    <w:bookmarkEnd w:id="25"/>
    <w:bookmarkStart w:id="26" w:name="chartered-accountant-ca-certification"/>
    <w:p>
      <w:pPr>
        <w:pStyle w:val="Heading3"/>
      </w:pPr>
      <w:r>
        <w:t xml:space="preserve">Chartered Accountant (CA) Certification</w:t>
      </w:r>
    </w:p>
    <w:p>
      <w:pPr>
        <w:pStyle w:val="FirstParagraph"/>
      </w:pPr>
      <w:r>
        <w:rPr>
          <w:bCs/>
          <w:b/>
        </w:rPr>
        <w:t xml:space="preserve">Institute of Chartered Accountants of Kuwait (ICAK)</w:t>
      </w:r>
      <w:r>
        <w:t xml:space="preserve"> </w:t>
      </w:r>
      <w:r>
        <w:t xml:space="preserve">| Kuwait City, Kuwait | Completed: 2016</w:t>
      </w:r>
    </w:p>
    <w:p>
      <w:pPr>
        <w:pStyle w:val="BodyText"/>
      </w:pPr>
      <w:r>
        <w:t xml:space="preserve">Successfully passed all exams and completed a 2-year internship under the supervision of a registered chartered accountant in Kuwait City.</w:t>
      </w:r>
    </w:p>
    <w:p>
      <w:r>
        <w:pict>
          <v:rect style="width:0;height:1.5pt" o:hralign="center" o:hrstd="t" o:hr="t"/>
        </w:pict>
      </w:r>
    </w:p>
    <w:bookmarkEnd w:id="26"/>
    <w:bookmarkEnd w:id="27"/>
    <w:bookmarkStart w:id="28" w:name="skills"/>
    <w:p>
      <w:pPr>
        <w:pStyle w:val="Heading2"/>
      </w:pPr>
      <w:r>
        <w:t xml:space="preserve">Skills</w:t>
      </w:r>
    </w:p>
    <w:p>
      <w:pPr>
        <w:numPr>
          <w:ilvl w:val="0"/>
          <w:numId w:val="1004"/>
        </w:numPr>
        <w:pStyle w:val="Compact"/>
      </w:pPr>
      <w:r>
        <w:rPr>
          <w:bCs/>
          <w:b/>
        </w:rPr>
        <w:t xml:space="preserve">Technical Proficiency:</w:t>
      </w:r>
      <w:r>
        <w:t xml:space="preserve"> </w:t>
      </w:r>
      <w:r>
        <w:t xml:space="preserve">Financial reporting, tax compliance, audit procedures, budgeting, and forecasting. Expertise in accounting software (SAP, QuickBooks) and Microsoft Office Suite (Excel, PowerPoint).</w:t>
      </w:r>
    </w:p>
    <w:p>
      <w:pPr>
        <w:numPr>
          <w:ilvl w:val="0"/>
          <w:numId w:val="1004"/>
        </w:numPr>
        <w:pStyle w:val="Compact"/>
      </w:pPr>
      <w:r>
        <w:rPr>
          <w:bCs/>
          <w:b/>
        </w:rPr>
        <w:t xml:space="preserve">Kuwait-Specific Knowledge:</w:t>
      </w:r>
      <w:r>
        <w:t xml:space="preserve"> </w:t>
      </w:r>
      <w:r>
        <w:t xml:space="preserve">In-depth understanding of Kuwait’s financial regulations, including NTA guidelines for corporate taxes and Value Added Tax (VAT). Familiarity with GCC accounting standards and local banking systems.</w:t>
      </w:r>
    </w:p>
    <w:p>
      <w:pPr>
        <w:numPr>
          <w:ilvl w:val="0"/>
          <w:numId w:val="1004"/>
        </w:numPr>
        <w:pStyle w:val="Compact"/>
      </w:pPr>
      <w:r>
        <w:rPr>
          <w:bCs/>
          <w:b/>
        </w:rPr>
        <w:t xml:space="preserve">Soft Skills:</w:t>
      </w:r>
      <w:r>
        <w:t xml:space="preserve"> </w:t>
      </w:r>
      <w:r>
        <w:t xml:space="preserve">Strong analytical thinking, problem-solving abilities, attention to detail, and excellent communication skills. Proficient in both English and Arabic.</w:t>
      </w:r>
    </w:p>
    <w:p>
      <w:pPr>
        <w:numPr>
          <w:ilvl w:val="0"/>
          <w:numId w:val="1004"/>
        </w:numPr>
        <w:pStyle w:val="Compact"/>
      </w:pPr>
      <w:r>
        <w:rPr>
          <w:bCs/>
          <w:b/>
        </w:rPr>
        <w:t xml:space="preserve">Certifications:</w:t>
      </w:r>
      <w:r>
        <w:t xml:space="preserve"> </w:t>
      </w:r>
      <w:r>
        <w:t xml:space="preserve">Certified Public Accountant (CPA) – United States; Chartered Accountant (CA) – Kuwait.</w:t>
      </w:r>
    </w:p>
    <w:p>
      <w:r>
        <w:pict>
          <v:rect style="width:0;height:1.5pt" o:hralign="center" o:hrstd="t" o:hr="t"/>
        </w:pict>
      </w:r>
    </w:p>
    <w:bookmarkEnd w:id="28"/>
    <w:bookmarkStart w:id="29" w:name="professional-affiliations"/>
    <w:p>
      <w:pPr>
        <w:pStyle w:val="Heading2"/>
      </w:pPr>
      <w:r>
        <w:t xml:space="preserve">Professional Affiliations</w:t>
      </w:r>
    </w:p>
    <w:p>
      <w:pPr>
        <w:numPr>
          <w:ilvl w:val="0"/>
          <w:numId w:val="1005"/>
        </w:numPr>
        <w:pStyle w:val="Compact"/>
      </w:pPr>
      <w:r>
        <w:rPr>
          <w:bCs/>
          <w:b/>
        </w:rPr>
        <w:t xml:space="preserve">Institute of Chartered Accountants of Kuwait (ICAK)</w:t>
      </w:r>
      <w:r>
        <w:t xml:space="preserve"> </w:t>
      </w:r>
      <w:r>
        <w:t xml:space="preserve">– Member since 2016. Active participation in seminars and workshops on accounting practices in Kuwait City.</w:t>
      </w:r>
    </w:p>
    <w:p>
      <w:pPr>
        <w:numPr>
          <w:ilvl w:val="0"/>
          <w:numId w:val="1005"/>
        </w:numPr>
        <w:pStyle w:val="Compact"/>
      </w:pPr>
      <w:r>
        <w:rPr>
          <w:bCs/>
          <w:b/>
        </w:rPr>
        <w:t xml:space="preserve">Kuwait Accounting Association (KAA)</w:t>
      </w:r>
      <w:r>
        <w:t xml:space="preserve"> </w:t>
      </w:r>
      <w:r>
        <w:t xml:space="preserve">– Regular attendee of networking events to stay updated on industry trends and regulatory changes.</w:t>
      </w:r>
    </w:p>
    <w:p>
      <w:pPr>
        <w:numPr>
          <w:ilvl w:val="0"/>
          <w:numId w:val="1005"/>
        </w:numPr>
        <w:pStyle w:val="Compact"/>
      </w:pPr>
      <w:r>
        <w:rPr>
          <w:bCs/>
          <w:b/>
        </w:rPr>
        <w:t xml:space="preserve">GCC Accountants Forum</w:t>
      </w:r>
      <w:r>
        <w:t xml:space="preserve"> </w:t>
      </w:r>
      <w:r>
        <w:t xml:space="preserve">– Contributed to discussions on harmonizing accounting standards across the Gulf region, with a focus on Kuwait’s financial ecosystem.</w:t>
      </w:r>
    </w:p>
    <w:p>
      <w:r>
        <w:pict>
          <v:rect style="width:0;height:1.5pt" o:hralign="center" o:hrstd="t" o:hr="t"/>
        </w:pict>
      </w:r>
    </w:p>
    <w:bookmarkEnd w:id="29"/>
    <w:bookmarkStart w:id="30" w:name="additional-information"/>
    <w:p>
      <w:pPr>
        <w:pStyle w:val="Heading2"/>
      </w:pPr>
      <w:r>
        <w:t xml:space="preserve">Additional Information</w:t>
      </w:r>
    </w:p>
    <w:p>
      <w:pPr>
        <w:pStyle w:val="FirstParagraph"/>
      </w:pPr>
      <w:r>
        <w:rPr>
          <w:bCs/>
          <w:b/>
        </w:rPr>
        <w:t xml:space="preserve">Language Proficiency:</w:t>
      </w:r>
      <w:r>
        <w:t xml:space="preserve"> </w:t>
      </w:r>
      <w:r>
        <w:t xml:space="preserve">English (fluent), Arabic (fluent). Ability to communicate effectively with local clients and stakeholders in Kuwait City.</w:t>
      </w:r>
    </w:p>
    <w:p>
      <w:pPr>
        <w:pStyle w:val="BodyText"/>
      </w:pPr>
      <w:r>
        <w:rPr>
          <w:bCs/>
          <w:b/>
        </w:rPr>
        <w:t xml:space="preserve">Volunteer Experience:</w:t>
      </w:r>
    </w:p>
    <w:p>
      <w:pPr>
        <w:numPr>
          <w:ilvl w:val="0"/>
          <w:numId w:val="1006"/>
        </w:numPr>
        <w:pStyle w:val="Compact"/>
      </w:pPr>
      <w:r>
        <w:rPr>
          <w:bCs/>
          <w:b/>
        </w:rPr>
        <w:t xml:space="preserve">Kuwait Red Crescent Society</w:t>
      </w:r>
      <w:r>
        <w:t xml:space="preserve"> </w:t>
      </w:r>
      <w:r>
        <w:t xml:space="preserve">– Financial volunteer, assisting in budget planning and donation tracking for humanitarian projects. (2017–2019)</w:t>
      </w:r>
    </w:p>
    <w:p>
      <w:pPr>
        <w:numPr>
          <w:ilvl w:val="0"/>
          <w:numId w:val="1006"/>
        </w:numPr>
        <w:pStyle w:val="Compact"/>
      </w:pPr>
      <w:r>
        <w:rPr>
          <w:bCs/>
          <w:b/>
        </w:rPr>
        <w:t xml:space="preserve">Kuwait City Chamber of Commerce</w:t>
      </w:r>
      <w:r>
        <w:t xml:space="preserve"> </w:t>
      </w:r>
      <w:r>
        <w:t xml:space="preserve">– Participated in accounting workshops to support small businesses in compliance with local regulations.</w:t>
      </w:r>
    </w:p>
    <w:p>
      <w:pPr>
        <w:pStyle w:val="FirstParagraph"/>
      </w:pPr>
      <w:r>
        <w:rPr>
          <w:bCs/>
          <w:b/>
        </w:rPr>
        <w:t xml:space="preserve">References:</w:t>
      </w:r>
      <w:r>
        <w:t xml:space="preserve"> </w:t>
      </w:r>
      <w:r>
        <w:t xml:space="preserve">Available upon request. Contact via email or phone number listed above.</w:t>
      </w:r>
    </w:p>
    <w:p>
      <w:r>
        <w:pict>
          <v:rect style="width:0;height:1.5pt" o:hralign="center" o:hrstd="t" o:hr="t"/>
        </w:pic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Accountant - Kuwait City</dc:title>
  <dc:creator/>
  <dc:language>en</dc:language>
  <cp:keywords/>
  <dcterms:created xsi:type="dcterms:W3CDTF">2026-07-23T06:50:55Z</dcterms:created>
  <dcterms:modified xsi:type="dcterms:W3CDTF">2026-07-23T06:50:55Z</dcterms:modified>
</cp:coreProperties>
</file>

<file path=docProps/custom.xml><?xml version="1.0" encoding="utf-8"?>
<Properties xmlns="http://schemas.openxmlformats.org/officeDocument/2006/custom-properties" xmlns:vt="http://schemas.openxmlformats.org/officeDocument/2006/docPropsVTypes"/>
</file>