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w:t>
      </w:r>
      <w:r>
        <w:t xml:space="preserve"> </w:t>
      </w:r>
      <w:r>
        <w:t xml:space="preserve">Malaysia</w:t>
      </w:r>
      <w:r>
        <w:t xml:space="preserve"> </w:t>
      </w:r>
      <w:r>
        <w:t xml:space="preserve">Kuala</w:t>
      </w:r>
      <w:r>
        <w:t xml:space="preserve"> </w:t>
      </w:r>
      <w:r>
        <w:t xml:space="preserve">Lumpur</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Aminah Salleh</w:t>
      </w:r>
      <w:r>
        <w:br/>
      </w:r>
      <w:r>
        <w:rPr>
          <w:bCs/>
          <w:b/>
        </w:rPr>
        <w:t xml:space="preserve">Email:</w:t>
      </w:r>
      <w:r>
        <w:t xml:space="preserve"> </w:t>
      </w:r>
      <w:r>
        <w:t xml:space="preserve">aminah.salleh@example.com</w:t>
      </w:r>
      <w:r>
        <w:br/>
      </w:r>
      <w:r>
        <w:rPr>
          <w:bCs/>
          <w:b/>
        </w:rPr>
        <w:t xml:space="preserve">Phone:</w:t>
      </w:r>
      <w:r>
        <w:t xml:space="preserve"> </w:t>
      </w:r>
      <w:r>
        <w:t xml:space="preserve">+60 12-345 6789</w:t>
      </w:r>
      <w:r>
        <w:br/>
      </w:r>
      <w:r>
        <w:rPr>
          <w:bCs/>
          <w:b/>
        </w:rPr>
        <w:t xml:space="preserve">Address:</w:t>
      </w:r>
      <w:r>
        <w:t xml:space="preserve"> </w:t>
      </w:r>
      <w:r>
        <w:t xml:space="preserve">No. 12, Jalan Tun Razak, Kuala Lumpur, Malaysia</w: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management and reporting. Proficient in Malaysian accounting standards (MAS) and tax compliance, with a strong background in managing accounts for businesses across diverse industries. Aiming to leverage expertise in Malaysia Kuala Lumpur to contribute to organizational financial success through accurate data analysis, strategic planning, and efficient accounting practices. Committed to upholding ethical standards while ensuring compliance with local regulations such as the Companies Act 2016 and Inland Revenue Board (IRB) guidelines.</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Corporation, Kuala Lumpur, Malaysia</w:t>
      </w:r>
    </w:p>
    <w:p>
      <w:pPr>
        <w:pStyle w:val="BodyText"/>
      </w:pPr>
      <w:r>
        <w:rPr>
          <w:iCs/>
          <w:i/>
        </w:rPr>
        <w:t xml:space="preserve">January 2019 – Present</w:t>
      </w:r>
    </w:p>
    <w:p>
      <w:pPr>
        <w:numPr>
          <w:ilvl w:val="0"/>
          <w:numId w:val="1001"/>
        </w:numPr>
        <w:pStyle w:val="Compact"/>
      </w:pPr>
      <w:r>
        <w:t xml:space="preserve">Overseeing daily financial operations, including accounts payable/receivable, payroll processing, and month-end closing for a multinational corporation with offices in Malaysia Kuala Lumpur.</w:t>
      </w:r>
    </w:p>
    <w:p>
      <w:pPr>
        <w:numPr>
          <w:ilvl w:val="0"/>
          <w:numId w:val="1001"/>
        </w:numPr>
        <w:pStyle w:val="Compact"/>
      </w:pPr>
      <w:r>
        <w:t xml:space="preserve">Ensuring compliance with Malaysian accounting standards (MAS) and tax regulations. Prepared monthly and annual financial statements in accordance with MFRS (Malaysian Financial Reporting Standards).</w:t>
      </w:r>
    </w:p>
    <w:p>
      <w:pPr>
        <w:numPr>
          <w:ilvl w:val="0"/>
          <w:numId w:val="1001"/>
        </w:numPr>
        <w:pStyle w:val="Compact"/>
      </w:pPr>
      <w:r>
        <w:t xml:space="preserve">Collaborated with cross-functional teams to optimize budgeting processes, resulting in a 15% reduction in operational costs within the first year.</w:t>
      </w:r>
    </w:p>
    <w:p>
      <w:pPr>
        <w:numPr>
          <w:ilvl w:val="0"/>
          <w:numId w:val="1001"/>
        </w:numPr>
        <w:pStyle w:val="Compact"/>
      </w:pPr>
      <w:r>
        <w:t xml:space="preserve">Managed tax filings for 20+ subsidiaries, ensuring adherence to IRB requirements and minimizing audit risks. Achieved a 100% compliance rate for tax submissions in 2023.</w:t>
      </w:r>
    </w:p>
    <w:p>
      <w:pPr>
        <w:numPr>
          <w:ilvl w:val="0"/>
          <w:numId w:val="1001"/>
        </w:numPr>
        <w:pStyle w:val="Compact"/>
      </w:pPr>
      <w:r>
        <w:t xml:space="preserve">Implemented a digital accounting system (SAP) to streamline financial reporting, improving accuracy by 30% and reducing processing time by 40%.</w:t>
      </w:r>
    </w:p>
    <w:bookmarkEnd w:id="22"/>
    <w:bookmarkStart w:id="23" w:name="accounts-assistant"/>
    <w:p>
      <w:pPr>
        <w:pStyle w:val="Heading3"/>
      </w:pPr>
      <w:r>
        <w:t xml:space="preserve">Accounts Assistant</w:t>
      </w:r>
    </w:p>
    <w:p>
      <w:pPr>
        <w:pStyle w:val="FirstParagraph"/>
      </w:pPr>
      <w:r>
        <w:rPr>
          <w:bCs/>
          <w:b/>
        </w:rPr>
        <w:t xml:space="preserve">XYZ Sdn Bhd, Kuala Lumpur, Malaysia</w:t>
      </w:r>
    </w:p>
    <w:p>
      <w:pPr>
        <w:pStyle w:val="BodyText"/>
      </w:pPr>
      <w:r>
        <w:rPr>
          <w:iCs/>
          <w:i/>
        </w:rPr>
        <w:t xml:space="preserve">August 2016 – December 2018</w:t>
      </w:r>
    </w:p>
    <w:p>
      <w:pPr>
        <w:numPr>
          <w:ilvl w:val="0"/>
          <w:numId w:val="1002"/>
        </w:numPr>
        <w:pStyle w:val="Compact"/>
      </w:pPr>
      <w:r>
        <w:t xml:space="preserve">Assisted in maintaining accurate financial records for small-to-medium enterprises (SMEs) in Malaysia Kuala Lumpur, including invoicing, reconciliations, and bank statements.</w:t>
      </w:r>
    </w:p>
    <w:p>
      <w:pPr>
        <w:numPr>
          <w:ilvl w:val="0"/>
          <w:numId w:val="1002"/>
        </w:numPr>
        <w:pStyle w:val="Compact"/>
      </w:pPr>
      <w:r>
        <w:t xml:space="preserve">Provided support for tax compliance by preparing income tax returns and GST filings for clients across various sectors such as retail and manufacturing.</w:t>
      </w:r>
    </w:p>
    <w:p>
      <w:pPr>
        <w:numPr>
          <w:ilvl w:val="0"/>
          <w:numId w:val="1002"/>
        </w:numPr>
        <w:pStyle w:val="Compact"/>
      </w:pPr>
      <w:r>
        <w:t xml:space="preserve">Conducted internal audits to identify discrepancies in financial records, leading to the recovery of over RM 500,000 in unaccounted expenses.</w:t>
      </w:r>
    </w:p>
    <w:p>
      <w:pPr>
        <w:numPr>
          <w:ilvl w:val="0"/>
          <w:numId w:val="1002"/>
        </w:numPr>
        <w:pStyle w:val="Compact"/>
      </w:pPr>
      <w:r>
        <w:t xml:space="preserve">Developed a client management system using Excel and QuickBooks, enhancing transparency and accessibility for clients in Malaysia Kuala Lumpur.</w:t>
      </w:r>
    </w:p>
    <w:bookmarkEnd w:id="23"/>
    <w:bookmarkEnd w:id="24"/>
    <w:bookmarkStart w:id="25" w:name="education"/>
    <w:p>
      <w:pPr>
        <w:pStyle w:val="Heading2"/>
      </w:pPr>
      <w:r>
        <w:t xml:space="preserve">Education</w:t>
      </w:r>
    </w:p>
    <w:p>
      <w:pPr>
        <w:pStyle w:val="FirstParagraph"/>
      </w:pPr>
      <w:r>
        <w:rPr>
          <w:bCs/>
          <w:b/>
        </w:rPr>
        <w:t xml:space="preserve">Bachelor of Accounting (Hons)</w:t>
      </w:r>
      <w:r>
        <w:t xml:space="preserve">, Universiti Teknologi MARA (UiTM), Shah Alam, Malaysia</w:t>
      </w:r>
      <w:r>
        <w:br/>
      </w:r>
      <w:r>
        <w:rPr>
          <w:iCs/>
          <w:i/>
        </w:rPr>
        <w:t xml:space="preserve">Graduated: June 2016</w:t>
      </w:r>
    </w:p>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Financial Reporting (MFRS), Tax Compliance (IRB, GST), QuickBooks, SAP, Excel (Advanced Formulas), Auditing.</w:t>
      </w:r>
    </w:p>
    <w:p>
      <w:pPr>
        <w:numPr>
          <w:ilvl w:val="0"/>
          <w:numId w:val="1003"/>
        </w:numPr>
        <w:pStyle w:val="Compact"/>
      </w:pPr>
      <w:r>
        <w:rPr>
          <w:bCs/>
          <w:b/>
        </w:rPr>
        <w:t xml:space="preserve">Soft Skills:</w:t>
      </w:r>
      <w:r>
        <w:t xml:space="preserve"> </w:t>
      </w:r>
      <w:r>
        <w:t xml:space="preserve">Analytical Thinking, Attention to Detail, Communication (English &amp; Malay), Problem-Solving.</w:t>
      </w:r>
    </w:p>
    <w:p>
      <w:pPr>
        <w:numPr>
          <w:ilvl w:val="0"/>
          <w:numId w:val="1003"/>
        </w:numPr>
        <w:pStyle w:val="Compact"/>
      </w:pPr>
      <w:r>
        <w:rPr>
          <w:bCs/>
          <w:b/>
        </w:rPr>
        <w:t xml:space="preserve">Malaysian Context:</w:t>
      </w:r>
      <w:r>
        <w:t xml:space="preserve"> </w:t>
      </w:r>
      <w:r>
        <w:t xml:space="preserve">Familiarity with MAS 101 (Financial Statements), Companies Act 2016, and IRB tax guidelines specific to Malaysia Kuala Lumpur.</w:t>
      </w:r>
    </w:p>
    <w:bookmarkEnd w:id="26"/>
    <w:bookmarkStart w:id="27" w:name="certifications"/>
    <w:p>
      <w:pPr>
        <w:pStyle w:val="Heading2"/>
      </w:pPr>
      <w:r>
        <w:t xml:space="preserve">Certifications</w:t>
      </w:r>
    </w:p>
    <w:p>
      <w:pPr>
        <w:numPr>
          <w:ilvl w:val="0"/>
          <w:numId w:val="1004"/>
        </w:numPr>
        <w:pStyle w:val="Compact"/>
      </w:pPr>
      <w:r>
        <w:t xml:space="preserve">Chartered Accountant (CA) – Malaysian Institute of Accountants (MIA), 2018</w:t>
      </w:r>
    </w:p>
    <w:p>
      <w:pPr>
        <w:numPr>
          <w:ilvl w:val="0"/>
          <w:numId w:val="1004"/>
        </w:numPr>
        <w:pStyle w:val="Compact"/>
      </w:pPr>
      <w:r>
        <w:t xml:space="preserve">Advanced Taxation Certification – Inland Revenue Board, Malaysia, 2019</w:t>
      </w:r>
    </w:p>
    <w:p>
      <w:pPr>
        <w:numPr>
          <w:ilvl w:val="0"/>
          <w:numId w:val="1004"/>
        </w:numPr>
        <w:pStyle w:val="Compact"/>
      </w:pPr>
      <w:r>
        <w:t xml:space="preserve">Certified Payroll Practitioner (CPP) – Human Resources Development Corporation (HRDC), 2020</w:t>
      </w:r>
    </w:p>
    <w:bookmarkEnd w:id="27"/>
    <w:bookmarkStart w:id="28" w:name="additional-information"/>
    <w:p>
      <w:pPr>
        <w:pStyle w:val="Heading2"/>
      </w:pPr>
      <w:r>
        <w:t xml:space="preserve">Additional Information</w:t>
      </w:r>
    </w:p>
    <w:p>
      <w:pPr>
        <w:pStyle w:val="FirstParagraph"/>
      </w:pPr>
      <w:r>
        <w:rPr>
          <w:bCs/>
          <w:b/>
        </w:rPr>
        <w:t xml:space="preserve">Language:</w:t>
      </w:r>
      <w:r>
        <w:t xml:space="preserve"> </w:t>
      </w:r>
      <w:r>
        <w:t xml:space="preserve">English (Fluent), Malay (Fluent), Mandarin (Basic)</w:t>
      </w:r>
      <w:r>
        <w:br/>
      </w:r>
      <w:r>
        <w:rPr>
          <w:bCs/>
          <w:b/>
        </w:rPr>
        <w:t xml:space="preserve">Professional Memberships:</w:t>
      </w:r>
      <w:r>
        <w:t xml:space="preserve"> </w:t>
      </w:r>
      <w:r>
        <w:t xml:space="preserve">Malaysian Institute of Accountants (MIA), Association of Chartered Certified Accountants (ACCA)</w:t>
      </w:r>
      <w:r>
        <w:br/>
      </w:r>
      <w:r>
        <w:rPr>
          <w:bCs/>
          <w:b/>
        </w:rPr>
        <w:t xml:space="preserve">Volunteer Work:</w:t>
      </w:r>
      <w:r>
        <w:t xml:space="preserve"> </w:t>
      </w:r>
      <w:r>
        <w:t xml:space="preserve">Financial Literacy Workshop for SMEs in Kuala Lumpur, 2021</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 Malaysia Kuala Lumpur</dc:title>
  <dc:creator/>
  <dc:language>en</dc:language>
  <cp:keywords/>
  <dcterms:created xsi:type="dcterms:W3CDTF">2026-07-23T09:20:07Z</dcterms:created>
  <dcterms:modified xsi:type="dcterms:W3CDTF">2026-07-23T09:20:07Z</dcterms:modified>
</cp:coreProperties>
</file>

<file path=docProps/custom.xml><?xml version="1.0" encoding="utf-8"?>
<Properties xmlns="http://schemas.openxmlformats.org/officeDocument/2006/custom-properties" xmlns:vt="http://schemas.openxmlformats.org/officeDocument/2006/docPropsVTypes"/>
</file>