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34" w:name="Xbb4a2cf0dbfa2ad1f750e1c3d5c3ae49ee40a09"/>
    <w:p>
      <w:pPr>
        <w:pStyle w:val="Heading2"/>
      </w:pPr>
      <w:r>
        <w:t xml:space="preserve">Accountant Specializing in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maria.delgado@example.com</w:t>
      </w:r>
      <w:r>
        <w:br/>
      </w:r>
      <w:r>
        <w:rPr>
          <w:bCs/>
          <w:b/>
        </w:rPr>
        <w:t xml:space="preserve">Phone:</w:t>
      </w:r>
      <w:r>
        <w:t xml:space="preserve"> </w:t>
      </w:r>
      <w:r>
        <w:t xml:space="preserve">+63 912-345-6789</w:t>
      </w:r>
      <w:r>
        <w:br/>
      </w: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reporting, tax compliance, and auditing. Specializing in the dynamic business environment of Philippines Manila, I have consistently delivered accurate financial solutions for multinational corporations and local enterprises. My expertise spans financial statement preparation, budgeting, and regulatory compliance tailored to the unique needs of Philippine businesses. With a deep understanding of Philippine accounting standards (PAS) and tax regulations (BIR), I am committed to providing strategic financial insights that drive organizational growth in Manila's competitive market.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Cebuana Lhuillier Group of Companies</w:t>
      </w:r>
      <w:r>
        <w:br/>
      </w:r>
      <w:r>
        <w:t xml:space="preserve">Manila, Philippines | January 2018 – Present</w:t>
      </w:r>
    </w:p>
    <w:p>
      <w:pPr>
        <w:numPr>
          <w:ilvl w:val="0"/>
          <w:numId w:val="1001"/>
        </w:numPr>
        <w:pStyle w:val="Compact"/>
      </w:pPr>
      <w:r>
        <w:t xml:space="preserve">Overseeing daily accounting operations, including accounts payable/receivable, payroll processing, and financial reporting for 15+ branches in Manila.</w:t>
      </w:r>
    </w:p>
    <w:p>
      <w:pPr>
        <w:numPr>
          <w:ilvl w:val="0"/>
          <w:numId w:val="1001"/>
        </w:numPr>
        <w:pStyle w:val="Compact"/>
      </w:pPr>
      <w:r>
        <w:t xml:space="preserve">Ensuring compliance with Philippine tax laws (BIR) and local accounting standards (PAS), reducing audit discrepancies by 30% over two years.</w:t>
      </w:r>
    </w:p>
    <w:p>
      <w:pPr>
        <w:numPr>
          <w:ilvl w:val="0"/>
          <w:numId w:val="1001"/>
        </w:numPr>
        <w:pStyle w:val="Compact"/>
      </w:pPr>
      <w:r>
        <w:t xml:space="preserve">Collaborating with cross-functional teams to develop annual budgets and forecasts, contributing to a 12% increase in operational efficiency.</w:t>
      </w:r>
    </w:p>
    <w:p>
      <w:pPr>
        <w:numPr>
          <w:ilvl w:val="0"/>
          <w:numId w:val="1001"/>
        </w:numPr>
        <w:pStyle w:val="Compact"/>
      </w:pPr>
      <w:r>
        <w:t xml:space="preserve">Implementing cloud-based accounting software (e.g., QuickBooks) to streamline processes, improving data accuracy by 25%.</w:t>
      </w:r>
    </w:p>
    <w:p>
      <w:pPr>
        <w:numPr>
          <w:ilvl w:val="0"/>
          <w:numId w:val="1001"/>
        </w:numPr>
        <w:pStyle w:val="Compact"/>
      </w:pPr>
      <w:r>
        <w:t xml:space="preserve">Mentoring junior accountants on Manila-specific compliance requirements and internal control procedures.</w:t>
      </w:r>
    </w:p>
    <w:bookmarkEnd w:id="22"/>
    <w:bookmarkStart w:id="23" w:name="accountant"/>
    <w:p>
      <w:pPr>
        <w:pStyle w:val="Heading4"/>
      </w:pPr>
      <w:r>
        <w:t xml:space="preserve">Accountant</w:t>
      </w:r>
    </w:p>
    <w:p>
      <w:pPr>
        <w:pStyle w:val="FirstParagraph"/>
      </w:pPr>
      <w:r>
        <w:rPr>
          <w:bCs/>
          <w:b/>
        </w:rPr>
        <w:t xml:space="preserve">Philippine Airlines (PAL)</w:t>
      </w:r>
      <w:r>
        <w:br/>
      </w:r>
      <w:r>
        <w:t xml:space="preserve">Manila, Philippines | June 2015 – December 2017</w:t>
      </w:r>
    </w:p>
    <w:p>
      <w:pPr>
        <w:numPr>
          <w:ilvl w:val="0"/>
          <w:numId w:val="1002"/>
        </w:numPr>
        <w:pStyle w:val="Compact"/>
      </w:pPr>
      <w:r>
        <w:t xml:space="preserve">Managing financial records for the airline’s cargo and maintenance divisions, ensuring adherence to BIR regulations and PAS.</w:t>
      </w:r>
    </w:p>
    <w:p>
      <w:pPr>
        <w:numPr>
          <w:ilvl w:val="0"/>
          <w:numId w:val="1002"/>
        </w:numPr>
        <w:pStyle w:val="Compact"/>
      </w:pPr>
      <w:r>
        <w:t xml:space="preserve">Conducting monthly reconciliations of bank statements and general ledgers, identifying $500K in cost-saving opportunities through process optimization.</w:t>
      </w:r>
    </w:p>
    <w:p>
      <w:pPr>
        <w:numPr>
          <w:ilvl w:val="0"/>
          <w:numId w:val="1002"/>
        </w:numPr>
        <w:pStyle w:val="Compact"/>
      </w:pPr>
      <w:r>
        <w:t xml:space="preserve">Supporting tax filings for international operations, including transfer pricing documentation aligned with Philippine tax authorities.</w:t>
      </w:r>
    </w:p>
    <w:p>
      <w:pPr>
        <w:numPr>
          <w:ilvl w:val="0"/>
          <w:numId w:val="1002"/>
        </w:numPr>
        <w:pStyle w:val="Compact"/>
      </w:pPr>
      <w:r>
        <w:t xml:space="preserve">Designing internal audit checklists to enhance transparency in financial reporting, leading to a 40% reduction in audit findings.</w:t>
      </w:r>
    </w:p>
    <w:p>
      <w:pPr>
        <w:numPr>
          <w:ilvl w:val="0"/>
          <w:numId w:val="1002"/>
        </w:numPr>
        <w:pStyle w:val="Compact"/>
      </w:pPr>
      <w:r>
        <w:t xml:space="preserve">Collaborating with Manila-based vendors to negotiate payment terms and improve cash flow management.</w:t>
      </w:r>
    </w:p>
    <w:bookmarkEnd w:id="23"/>
    <w:bookmarkStart w:id="24" w:name="junior-accountant"/>
    <w:p>
      <w:pPr>
        <w:pStyle w:val="Heading4"/>
      </w:pPr>
      <w:r>
        <w:t xml:space="preserve">Junior Accountant</w:t>
      </w:r>
    </w:p>
    <w:p>
      <w:pPr>
        <w:pStyle w:val="FirstParagraph"/>
      </w:pPr>
      <w:r>
        <w:rPr>
          <w:bCs/>
          <w:b/>
        </w:rPr>
        <w:t xml:space="preserve">BDO Unibank, Inc.</w:t>
      </w:r>
      <w:r>
        <w:br/>
      </w:r>
      <w:r>
        <w:t xml:space="preserve">Manila, Philippines | January 2013 – May 2015</w:t>
      </w:r>
    </w:p>
    <w:p>
      <w:pPr>
        <w:numPr>
          <w:ilvl w:val="0"/>
          <w:numId w:val="1003"/>
        </w:numPr>
        <w:pStyle w:val="Compact"/>
      </w:pPr>
      <w:r>
        <w:t xml:space="preserve">Assisting in the preparation of financial statements for corporate clients in Manila, ensuring compliance with Philippine Financial Reporting Standards (PFRS).</w:t>
      </w:r>
    </w:p>
    <w:p>
      <w:pPr>
        <w:numPr>
          <w:ilvl w:val="0"/>
          <w:numId w:val="1003"/>
        </w:numPr>
        <w:pStyle w:val="Compact"/>
      </w:pPr>
      <w:r>
        <w:t xml:space="preserve">Conducting audit procedures for small to medium-sized enterprises (SMEs) in Manila, focusing on tax compliance and internal controls.</w:t>
      </w:r>
    </w:p>
    <w:p>
      <w:pPr>
        <w:numPr>
          <w:ilvl w:val="0"/>
          <w:numId w:val="1003"/>
        </w:numPr>
        <w:pStyle w:val="Compact"/>
      </w:pPr>
      <w:r>
        <w:t xml:space="preserve">Developing training modules on BIR e-filing systems for local businesses, enhancing their ability to meet deadlines efficiently.</w:t>
      </w:r>
    </w:p>
    <w:p>
      <w:pPr>
        <w:numPr>
          <w:ilvl w:val="0"/>
          <w:numId w:val="1003"/>
        </w:numPr>
        <w:pStyle w:val="Compact"/>
      </w:pPr>
      <w:r>
        <w:t xml:space="preserve">Participating in the implementation of a new ERP system (SAP) for the bank’s Manila branch, improving data integration across departments.</w:t>
      </w:r>
    </w:p>
    <w:bookmarkEnd w:id="24"/>
    <w:bookmarkEnd w:id="25"/>
    <w:bookmarkStart w:id="26" w:name="education"/>
    <w:p>
      <w:pPr>
        <w:pStyle w:val="Heading3"/>
      </w:pPr>
      <w:r>
        <w:t xml:space="preserve">Education</w:t>
      </w:r>
    </w:p>
    <w:p>
      <w:pPr>
        <w:pStyle w:val="FirstParagraph"/>
      </w:pPr>
      <w:r>
        <w:rPr>
          <w:bCs/>
          <w:b/>
        </w:rPr>
        <w:t xml:space="preserve">Bachelor of Science in Accountancy</w:t>
      </w:r>
      <w:r>
        <w:br/>
      </w:r>
      <w:r>
        <w:t xml:space="preserve">University of the Philippines, Diliman | Graduated 2012</w:t>
      </w:r>
      <w:r>
        <w:br/>
      </w:r>
      <w:r>
        <w:t xml:space="preserve">- Relevant coursework: Philippine Taxation, Auditing, Financial Management</w:t>
      </w:r>
      <w:r>
        <w:br/>
      </w:r>
      <w:r>
        <w:t xml:space="preserve">- Dean’s List recipient for three consecutive semesters</w:t>
      </w:r>
    </w:p>
    <w:bookmarkEnd w:id="26"/>
    <w:bookmarkStart w:id="27" w:name="skills"/>
    <w:p>
      <w:pPr>
        <w:pStyle w:val="Heading3"/>
      </w:pPr>
      <w:r>
        <w:t xml:space="preserve">Skills</w:t>
      </w:r>
    </w:p>
    <w:p>
      <w:pPr>
        <w:numPr>
          <w:ilvl w:val="0"/>
          <w:numId w:val="1004"/>
        </w:numPr>
        <w:pStyle w:val="Compact"/>
      </w:pPr>
      <w:r>
        <w:rPr>
          <w:bCs/>
          <w:b/>
        </w:rPr>
        <w:t xml:space="preserve">Technical:</w:t>
      </w:r>
      <w:r>
        <w:t xml:space="preserve"> </w:t>
      </w:r>
      <w:r>
        <w:t xml:space="preserve">Financial statement preparation (PAS), BIR compliance, tax return filing, QuickBooks/ERP systems, audit procedures.</w:t>
      </w:r>
    </w:p>
    <w:p>
      <w:pPr>
        <w:numPr>
          <w:ilvl w:val="0"/>
          <w:numId w:val="1004"/>
        </w:numPr>
        <w:pStyle w:val="Compact"/>
      </w:pPr>
      <w:r>
        <w:rPr>
          <w:bCs/>
          <w:b/>
        </w:rPr>
        <w:t xml:space="preserve">Analytical:</w:t>
      </w:r>
      <w:r>
        <w:t xml:space="preserve"> </w:t>
      </w:r>
      <w:r>
        <w:t xml:space="preserve">Budget forecasting, variance analysis, cost-benefit evaluation.</w:t>
      </w:r>
    </w:p>
    <w:p>
      <w:pPr>
        <w:numPr>
          <w:ilvl w:val="0"/>
          <w:numId w:val="1004"/>
        </w:numPr>
        <w:pStyle w:val="Compact"/>
      </w:pPr>
      <w:r>
        <w:rPr>
          <w:bCs/>
          <w:b/>
        </w:rPr>
        <w:t xml:space="preserve">Soft Skills:</w:t>
      </w:r>
      <w:r>
        <w:t xml:space="preserve"> </w:t>
      </w:r>
      <w:r>
        <w:t xml:space="preserve">Strong communication (English and Tagalog), teamwork, problem-solving under pressure.</w:t>
      </w:r>
    </w:p>
    <w:bookmarkEnd w:id="27"/>
    <w:bookmarkStart w:id="28" w:name="certifications"/>
    <w:p>
      <w:pPr>
        <w:pStyle w:val="Heading3"/>
      </w:pPr>
      <w:r>
        <w:t xml:space="preserve">Certifications</w:t>
      </w:r>
    </w:p>
    <w:p>
      <w:pPr>
        <w:numPr>
          <w:ilvl w:val="0"/>
          <w:numId w:val="1005"/>
        </w:numPr>
        <w:pStyle w:val="Compact"/>
      </w:pPr>
      <w:r>
        <w:rPr>
          <w:bCs/>
          <w:b/>
        </w:rPr>
        <w:t xml:space="preserve">Certified Public Accountant (CPA)</w:t>
      </w:r>
      <w:r>
        <w:t xml:space="preserve"> </w:t>
      </w:r>
      <w:r>
        <w:t xml:space="preserve">– Professional Regulation Commission (PRC), Philippines | 2014</w:t>
      </w:r>
    </w:p>
    <w:p>
      <w:pPr>
        <w:numPr>
          <w:ilvl w:val="0"/>
          <w:numId w:val="1005"/>
        </w:numPr>
        <w:pStyle w:val="Compact"/>
      </w:pPr>
      <w:r>
        <w:rPr>
          <w:bCs/>
          <w:b/>
        </w:rPr>
        <w:t xml:space="preserve">Professional in Business Analysis (PBA)</w:t>
      </w:r>
      <w:r>
        <w:t xml:space="preserve"> </w:t>
      </w:r>
      <w:r>
        <w:t xml:space="preserve">– IIBA, Manila | 2020</w:t>
      </w:r>
    </w:p>
    <w:p>
      <w:pPr>
        <w:numPr>
          <w:ilvl w:val="0"/>
          <w:numId w:val="1005"/>
        </w:numPr>
        <w:pStyle w:val="Compact"/>
      </w:pPr>
      <w:r>
        <w:rPr>
          <w:bCs/>
          <w:b/>
        </w:rPr>
        <w:t xml:space="preserve">Certificate in Tax Compliance for SMEs</w:t>
      </w:r>
      <w:r>
        <w:t xml:space="preserve"> </w:t>
      </w:r>
      <w:r>
        <w:t xml:space="preserve">– BIR-accredited program | 2019</w:t>
      </w:r>
    </w:p>
    <w:bookmarkEnd w:id="28"/>
    <w:bookmarkStart w:id="31" w:name="additional-experience"/>
    <w:p>
      <w:pPr>
        <w:pStyle w:val="Heading3"/>
      </w:pPr>
      <w:r>
        <w:t xml:space="preserve">Additional Experience</w:t>
      </w:r>
    </w:p>
    <w:bookmarkStart w:id="29" w:name="volunteer-accountant"/>
    <w:p>
      <w:pPr>
        <w:pStyle w:val="Heading4"/>
      </w:pPr>
      <w:r>
        <w:t xml:space="preserve">Volunteer Accountant</w:t>
      </w:r>
    </w:p>
    <w:p>
      <w:pPr>
        <w:pStyle w:val="FirstParagraph"/>
      </w:pPr>
      <w:r>
        <w:rPr>
          <w:bCs/>
          <w:b/>
        </w:rPr>
        <w:t xml:space="preserve">Pilipinas Shell Foundation, Inc.</w:t>
      </w:r>
      <w:r>
        <w:br/>
      </w:r>
      <w:r>
        <w:t xml:space="preserve">Manila, Philippines | 2016–2017</w:t>
      </w:r>
    </w:p>
    <w:p>
      <w:pPr>
        <w:numPr>
          <w:ilvl w:val="0"/>
          <w:numId w:val="1006"/>
        </w:numPr>
        <w:pStyle w:val="Compact"/>
      </w:pPr>
      <w:r>
        <w:t xml:space="preserve">Providing pro bono financial advisory services to NGOs in Manila, helping them secure funding through accurate grant reporting.</w:t>
      </w:r>
    </w:p>
    <w:p>
      <w:pPr>
        <w:numPr>
          <w:ilvl w:val="0"/>
          <w:numId w:val="1006"/>
        </w:numPr>
        <w:pStyle w:val="Compact"/>
      </w:pPr>
      <w:r>
        <w:t xml:space="preserve">Conducting workshops on budget management for local communities in Metro Manila.</w:t>
      </w:r>
    </w:p>
    <w:bookmarkEnd w:id="29"/>
    <w:bookmarkStart w:id="30" w:name="freelance-consultant"/>
    <w:p>
      <w:pPr>
        <w:pStyle w:val="Heading4"/>
      </w:pPr>
      <w:r>
        <w:t xml:space="preserve">Freelance Consultant</w:t>
      </w:r>
    </w:p>
    <w:p>
      <w:pPr>
        <w:pStyle w:val="FirstParagraph"/>
      </w:pPr>
      <w:r>
        <w:rPr>
          <w:bCs/>
          <w:b/>
        </w:rPr>
        <w:t xml:space="preserve">Various SMEs in Manila</w:t>
      </w:r>
      <w:r>
        <w:br/>
      </w:r>
      <w:r>
        <w:t xml:space="preserve">2017–Present</w:t>
      </w:r>
    </w:p>
    <w:p>
      <w:pPr>
        <w:numPr>
          <w:ilvl w:val="0"/>
          <w:numId w:val="1007"/>
        </w:numPr>
        <w:pStyle w:val="Compact"/>
      </w:pPr>
      <w:r>
        <w:t xml:space="preserve">Offering tax planning and accounting solutions to startups in Manila, focusing on maximizing deductions under the TRAIN Law.</w:t>
      </w:r>
    </w:p>
    <w:p>
      <w:pPr>
        <w:numPr>
          <w:ilvl w:val="0"/>
          <w:numId w:val="1007"/>
        </w:numPr>
        <w:pStyle w:val="Compact"/>
      </w:pPr>
      <w:r>
        <w:t xml:space="preserve">Assisting businesses with compliance for the National Internal Revenue Code (NIRC) and local government taxes.</w:t>
      </w:r>
    </w:p>
    <w:bookmarkEnd w:id="30"/>
    <w:bookmarkEnd w:id="31"/>
    <w:bookmarkStart w:id="32" w:name="professional-affiliations"/>
    <w:p>
      <w:pPr>
        <w:pStyle w:val="Heading3"/>
      </w:pPr>
      <w:r>
        <w:t xml:space="preserve">Professional Affiliations</w:t>
      </w:r>
    </w:p>
    <w:p>
      <w:pPr>
        <w:numPr>
          <w:ilvl w:val="0"/>
          <w:numId w:val="1008"/>
        </w:numPr>
        <w:pStyle w:val="Compact"/>
      </w:pPr>
      <w:r>
        <w:t xml:space="preserve">Member, Philippine Institute of Certified Public Accountants (PICPA)</w:t>
      </w:r>
    </w:p>
    <w:p>
      <w:pPr>
        <w:numPr>
          <w:ilvl w:val="0"/>
          <w:numId w:val="1008"/>
        </w:numPr>
        <w:pStyle w:val="Compact"/>
      </w:pPr>
      <w:r>
        <w:t xml:space="preserve">Member, Manila Chapter of the Association of Chartered Certified Accountants (ACCA)</w:t>
      </w:r>
    </w:p>
    <w:bookmarkEnd w:id="32"/>
    <w:bookmarkStart w:id="33" w:name="languages"/>
    <w:p>
      <w:pPr>
        <w:pStyle w:val="Heading3"/>
      </w:pPr>
      <w:r>
        <w:t xml:space="preserve">Languages</w:t>
      </w:r>
    </w:p>
    <w:p>
      <w:pPr>
        <w:pStyle w:val="FirstParagraph"/>
      </w:pPr>
      <w:r>
        <w:rPr>
          <w:bCs/>
          <w:b/>
        </w:rPr>
        <w:t xml:space="preserve">English:</w:t>
      </w:r>
      <w:r>
        <w:t xml:space="preserve"> </w:t>
      </w:r>
      <w:r>
        <w:t xml:space="preserve">Fluent</w:t>
      </w:r>
      <w:r>
        <w:br/>
      </w:r>
      <w:r>
        <w:rPr>
          <w:bCs/>
          <w:b/>
        </w:rPr>
        <w:t xml:space="preserve">Tagalog:</w:t>
      </w:r>
      <w:r>
        <w:t xml:space="preserve"> </w:t>
      </w:r>
      <w:r>
        <w:t xml:space="preserve">Native speaker</w:t>
      </w:r>
      <w:r>
        <w:br/>
      </w:r>
      <w:r>
        <w:rPr>
          <w:bCs/>
          <w:b/>
        </w:rPr>
        <w:t xml:space="preserve">Filipino:</w:t>
      </w:r>
      <w:r>
        <w:t xml:space="preserve"> </w:t>
      </w:r>
      <w:r>
        <w:t xml:space="preserve">Proficient</w:t>
      </w:r>
    </w:p>
    <w:bookmarkEnd w:id="33"/>
    <w:p>
      <w:pPr>
        <w:pStyle w:val="BodyText"/>
      </w:pPr>
      <w:r>
        <w:rPr>
          <w:iCs/>
          <w:i/>
        </w:rPr>
        <w:t xml:space="preserve">This resume is tailored for Accountant roles in the Philippines Manila, emphasizing compliance with local regulations and expertise in the region’s financial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Philippines Manila</dc:title>
  <dc:creator/>
  <dc:language>en</dc:language>
  <cp:keywords/>
  <dcterms:created xsi:type="dcterms:W3CDTF">2026-07-21T16:19:14Z</dcterms:created>
  <dcterms:modified xsi:type="dcterms:W3CDTF">2026-07-21T16:19:14Z</dcterms:modified>
</cp:coreProperties>
</file>

<file path=docProps/custom.xml><?xml version="1.0" encoding="utf-8"?>
<Properties xmlns="http://schemas.openxmlformats.org/officeDocument/2006/custom-properties" xmlns:vt="http://schemas.openxmlformats.org/officeDocument/2006/docPropsVTypes"/>
</file>