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Al-Saud</w:t>
      </w:r>
    </w:p>
    <w:p>
      <w:pPr>
        <w:pStyle w:val="BodyText"/>
      </w:pPr>
      <w:r>
        <w:rPr>
          <w:bCs/>
          <w:b/>
        </w:rPr>
        <w:t xml:space="preserve">Email:</w:t>
      </w:r>
      <w:r>
        <w:t xml:space="preserve"> </w:t>
      </w:r>
      <w:r>
        <w:t xml:space="preserve">ahmed.al.saud@example.com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detail-oriented Accountant with over 8 years of experience in financial management, tax compliance, and audit coordination. Specialized in providing comprehensive accounting solutions tailored to the unique demands of the Saudi Arabia Jeddah market. Proven expertise in ensuring compliance with local regulations such as the Saudi Vision 2030 initiatives, IFRS standards, and VAT requirements. Aiming to contribute to an organization's financial success by leveraging a strong foundation in accounting principles and a deep understanding of the Middle Eastern business landscape.</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Majid Al-Mutairi &amp; Co. (Jeddah, Saudi Arabia)</w:t>
      </w:r>
    </w:p>
    <w:p>
      <w:pPr>
        <w:pStyle w:val="BodyText"/>
      </w:pPr>
      <w:r>
        <w:rPr>
          <w:iCs/>
          <w:i/>
        </w:rPr>
        <w:t xml:space="preserve">January 2018 – Present</w:t>
      </w:r>
    </w:p>
    <w:p>
      <w:pPr>
        <w:numPr>
          <w:ilvl w:val="0"/>
          <w:numId w:val="1001"/>
        </w:numPr>
        <w:pStyle w:val="Compact"/>
      </w:pPr>
      <w:r>
        <w:t xml:space="preserve">Oversee financial reporting and ensure compliance with Saudi Arabian accounting standards and the General Authority of Zakat (GAZT) regulations.</w:t>
      </w:r>
    </w:p>
    <w:p>
      <w:pPr>
        <w:numPr>
          <w:ilvl w:val="0"/>
          <w:numId w:val="1001"/>
        </w:numPr>
        <w:pStyle w:val="Compact"/>
      </w:pPr>
      <w:r>
        <w:t xml:space="preserve">Managed monthly, quarterly, and annual financial statements for 50+ clients across industries including retail, manufacturing, and real estate in Jeddah.</w:t>
      </w:r>
    </w:p>
    <w:p>
      <w:pPr>
        <w:numPr>
          <w:ilvl w:val="0"/>
          <w:numId w:val="1001"/>
        </w:numPr>
        <w:pStyle w:val="Compact"/>
      </w:pPr>
      <w:r>
        <w:t xml:space="preserve">Conducted audits to identify discrepancies and improve financial transparency. Collaborated with internal teams to implement cost-saving measures that reduced operational expenses by 12%.</w:t>
      </w:r>
    </w:p>
    <w:p>
      <w:pPr>
        <w:numPr>
          <w:ilvl w:val="0"/>
          <w:numId w:val="1001"/>
        </w:numPr>
        <w:pStyle w:val="Compact"/>
      </w:pPr>
      <w:r>
        <w:t xml:space="preserve">Provided tax advisory services for individuals and corporations, ensuring adherence to Saudi Arabia’s Value Added Tax (VAT) laws and minimizing tax liabilities through strategic planning.</w:t>
      </w:r>
    </w:p>
    <w:p>
      <w:pPr>
        <w:numPr>
          <w:ilvl w:val="0"/>
          <w:numId w:val="1001"/>
        </w:numPr>
        <w:pStyle w:val="Compact"/>
      </w:pPr>
      <w:r>
        <w:t xml:space="preserve">Developed financial models to support investment decisions and long-term business strategies in alignment with Jeddah’s economic growth goals.</w:t>
      </w:r>
    </w:p>
    <w:bookmarkEnd w:id="22"/>
    <w:bookmarkStart w:id="23" w:name="accountant"/>
    <w:p>
      <w:pPr>
        <w:pStyle w:val="Heading3"/>
      </w:pPr>
      <w:r>
        <w:t xml:space="preserve">Accountant</w:t>
      </w:r>
    </w:p>
    <w:p>
      <w:pPr>
        <w:pStyle w:val="FirstParagraph"/>
      </w:pPr>
      <w:r>
        <w:rPr>
          <w:bCs/>
          <w:b/>
        </w:rPr>
        <w:t xml:space="preserve">Saudi National Bank (SABIC) – Jeddah Branch</w:t>
      </w:r>
    </w:p>
    <w:p>
      <w:pPr>
        <w:pStyle w:val="BodyText"/>
      </w:pPr>
      <w:r>
        <w:rPr>
          <w:iCs/>
          <w:i/>
        </w:rPr>
        <w:t xml:space="preserve">June 2014 – December 2017</w:t>
      </w:r>
    </w:p>
    <w:p>
      <w:pPr>
        <w:numPr>
          <w:ilvl w:val="0"/>
          <w:numId w:val="1002"/>
        </w:numPr>
        <w:pStyle w:val="Compact"/>
      </w:pPr>
      <w:r>
        <w:t xml:space="preserve">Prepared and analyzed financial statements for corporate clients, ensuring accuracy and compliance with IFRS and local Saudi regulations.</w:t>
      </w:r>
    </w:p>
    <w:p>
      <w:pPr>
        <w:numPr>
          <w:ilvl w:val="0"/>
          <w:numId w:val="1002"/>
        </w:numPr>
        <w:pStyle w:val="Compact"/>
      </w:pPr>
      <w:r>
        <w:t xml:space="preserve">Supported the preparation of tax returns and payroll processing for a team of 30+ employees, maintaining a 100% accuracy rate in filings.</w:t>
      </w:r>
    </w:p>
    <w:p>
      <w:pPr>
        <w:numPr>
          <w:ilvl w:val="0"/>
          <w:numId w:val="1002"/>
        </w:numPr>
        <w:pStyle w:val="Compact"/>
      </w:pPr>
      <w:r>
        <w:t xml:space="preserve">Collaborated with cross-functional teams to streamline financial processes, reducing manual work by 25% through automation tools like QuickBooks and SAP.</w:t>
      </w:r>
    </w:p>
    <w:p>
      <w:pPr>
        <w:numPr>
          <w:ilvl w:val="0"/>
          <w:numId w:val="1002"/>
        </w:numPr>
        <w:pStyle w:val="Compact"/>
      </w:pPr>
      <w:r>
        <w:t xml:space="preserve">Advised clients on financial planning and risk management strategies, enhancing their ability to navigate Jeddah’s competitive market environment.</w:t>
      </w:r>
    </w:p>
    <w:p>
      <w:pPr>
        <w:numPr>
          <w:ilvl w:val="0"/>
          <w:numId w:val="1002"/>
        </w:numPr>
        <w:pStyle w:val="Compact"/>
      </w:pPr>
      <w:r>
        <w:t xml:space="preserve">Contributed to the implementation of a new ERP system for the branch, improving data accessibility and decision-making efficiency by 30%.</w:t>
      </w:r>
    </w:p>
    <w:bookmarkEnd w:id="23"/>
    <w:bookmarkStart w:id="24" w:name="junior-accountant"/>
    <w:p>
      <w:pPr>
        <w:pStyle w:val="Heading3"/>
      </w:pPr>
      <w:r>
        <w:t xml:space="preserve">Junior Accountant</w:t>
      </w:r>
    </w:p>
    <w:p>
      <w:pPr>
        <w:pStyle w:val="FirstParagraph"/>
      </w:pPr>
      <w:r>
        <w:rPr>
          <w:bCs/>
          <w:b/>
        </w:rPr>
        <w:t xml:space="preserve">Al-Farouq Accounting Services (Jeddah, Saudi Arabia)</w:t>
      </w:r>
    </w:p>
    <w:p>
      <w:pPr>
        <w:pStyle w:val="BodyText"/>
      </w:pPr>
      <w:r>
        <w:rPr>
          <w:iCs/>
          <w:i/>
        </w:rPr>
        <w:t xml:space="preserve">July 2011 – May 2014</w:t>
      </w:r>
    </w:p>
    <w:p>
      <w:pPr>
        <w:numPr>
          <w:ilvl w:val="0"/>
          <w:numId w:val="1003"/>
        </w:numPr>
        <w:pStyle w:val="Compact"/>
      </w:pPr>
      <w:r>
        <w:t xml:space="preserve">Assisted in the preparation of monthly financial reports and reconciliations for small to medium-sized enterprises in Jeddah.</w:t>
      </w:r>
    </w:p>
    <w:p>
      <w:pPr>
        <w:numPr>
          <w:ilvl w:val="0"/>
          <w:numId w:val="1003"/>
        </w:numPr>
        <w:pStyle w:val="Compact"/>
      </w:pPr>
      <w:r>
        <w:t xml:space="preserve">Conducted research on local tax laws and regulations, providing insights to improve client compliance with Saudi Arabia’s evolving financial policies.</w:t>
      </w:r>
    </w:p>
    <w:p>
      <w:pPr>
        <w:numPr>
          <w:ilvl w:val="0"/>
          <w:numId w:val="1003"/>
        </w:numPr>
        <w:pStyle w:val="Compact"/>
      </w:pPr>
      <w:r>
        <w:t xml:space="preserve">Supported the audit process by gathering documentation, verifying records, and ensuring adherence to auditing standards.</w:t>
      </w:r>
    </w:p>
    <w:p>
      <w:pPr>
        <w:numPr>
          <w:ilvl w:val="0"/>
          <w:numId w:val="1003"/>
        </w:numPr>
        <w:pStyle w:val="Compact"/>
      </w:pPr>
      <w:r>
        <w:t xml:space="preserve">Developed strong communication skills through direct interaction with clients, addressing queries related to accounting procedures and financial planning.</w:t>
      </w:r>
    </w:p>
    <w:bookmarkEnd w:id="24"/>
    <w:bookmarkEnd w:id="25"/>
    <w:bookmarkStart w:id="26" w:name="education"/>
    <w:p>
      <w:pPr>
        <w:pStyle w:val="Heading2"/>
      </w:pPr>
      <w:r>
        <w:t xml:space="preserve">Education</w:t>
      </w:r>
    </w:p>
    <w:p>
      <w:pPr>
        <w:pStyle w:val="FirstParagraph"/>
      </w:pPr>
      <w:r>
        <w:rPr>
          <w:bCs/>
          <w:b/>
        </w:rPr>
        <w:t xml:space="preserve">Bachelor of Accounting</w:t>
      </w:r>
    </w:p>
    <w:p>
      <w:pPr>
        <w:pStyle w:val="BodyText"/>
      </w:pPr>
      <w:r>
        <w:rPr>
          <w:iCs/>
          <w:i/>
        </w:rPr>
        <w:t xml:space="preserve">University of Jeddah, Saudi Arabia</w:t>
      </w:r>
    </w:p>
    <w:p>
      <w:pPr>
        <w:pStyle w:val="BodyText"/>
      </w:pPr>
      <w:r>
        <w:rPr>
          <w:iCs/>
          <w:i/>
        </w:rPr>
        <w:t xml:space="preserve">Graduated: June 2011</w:t>
      </w:r>
    </w:p>
    <w:bookmarkEnd w:id="26"/>
    <w:bookmarkStart w:id="27" w:name="certifications"/>
    <w:p>
      <w:pPr>
        <w:pStyle w:val="Heading2"/>
      </w:pPr>
      <w:r>
        <w:t xml:space="preserve">Certifications</w:t>
      </w:r>
    </w:p>
    <w:p>
      <w:pPr>
        <w:numPr>
          <w:ilvl w:val="0"/>
          <w:numId w:val="1004"/>
        </w:numPr>
        <w:pStyle w:val="Compact"/>
      </w:pPr>
      <w:r>
        <w:rPr>
          <w:bCs/>
          <w:b/>
        </w:rPr>
        <w:t xml:space="preserve">Chartered Accountant (CA) – Saudi Arabian Institute of Certified Public Accountants (SAICPA)</w:t>
      </w:r>
    </w:p>
    <w:p>
      <w:pPr>
        <w:numPr>
          <w:ilvl w:val="0"/>
          <w:numId w:val="1004"/>
        </w:numPr>
        <w:pStyle w:val="Compact"/>
      </w:pPr>
      <w:r>
        <w:rPr>
          <w:bCs/>
          <w:b/>
        </w:rPr>
        <w:t xml:space="preserve">Professional in Business Accounting (PBA) – Association of Chartered Certified Accountants (ACCA)</w:t>
      </w:r>
    </w:p>
    <w:p>
      <w:pPr>
        <w:numPr>
          <w:ilvl w:val="0"/>
          <w:numId w:val="1004"/>
        </w:numPr>
        <w:pStyle w:val="Compact"/>
      </w:pPr>
      <w:r>
        <w:t xml:space="preserve">VAT Registration and Compliance Certificate – Ministry of Finance, Saudi Arabia</w:t>
      </w:r>
    </w:p>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Financial Accounting, Taxation (VAT, Income Tax), Auditing, Budgeting, ERP Systems (SAP, QuickBooks), Microsoft Excel (Advanced)</w:t>
      </w:r>
    </w:p>
    <w:p>
      <w:pPr>
        <w:numPr>
          <w:ilvl w:val="0"/>
          <w:numId w:val="1005"/>
        </w:numPr>
        <w:pStyle w:val="Compact"/>
      </w:pPr>
      <w:r>
        <w:rPr>
          <w:bCs/>
          <w:b/>
        </w:rPr>
        <w:t xml:space="preserve">Soft Skills:</w:t>
      </w:r>
      <w:r>
        <w:t xml:space="preserve"> </w:t>
      </w:r>
      <w:r>
        <w:t xml:space="preserve">Analytical Thinking, Attention to Detail, Communication (Arabic and English), Problem-Solving</w:t>
      </w:r>
    </w:p>
    <w:p>
      <w:pPr>
        <w:numPr>
          <w:ilvl w:val="0"/>
          <w:numId w:val="1005"/>
        </w:numPr>
        <w:pStyle w:val="Compact"/>
      </w:pPr>
      <w:r>
        <w:rPr>
          <w:bCs/>
          <w:b/>
        </w:rPr>
        <w:t xml:space="preserve">Regulatory Knowledge:</w:t>
      </w:r>
      <w:r>
        <w:t xml:space="preserve"> </w:t>
      </w:r>
      <w:r>
        <w:t xml:space="preserve">IFRS Standards, Saudi Arabian Accounting Standards (SAAS), Zakat Compliance</w:t>
      </w:r>
    </w:p>
    <w:bookmarkEnd w:id="28"/>
    <w:bookmarkStart w:id="29" w:name="professional-affiliations"/>
    <w:p>
      <w:pPr>
        <w:pStyle w:val="Heading2"/>
      </w:pPr>
      <w:r>
        <w:t xml:space="preserve">Professional Affiliations</w:t>
      </w:r>
    </w:p>
    <w:p>
      <w:pPr>
        <w:numPr>
          <w:ilvl w:val="0"/>
          <w:numId w:val="1006"/>
        </w:numPr>
        <w:pStyle w:val="Compact"/>
      </w:pPr>
      <w:r>
        <w:t xml:space="preserve">Saudi Accounting Association (SAA)</w:t>
      </w:r>
    </w:p>
    <w:p>
      <w:pPr>
        <w:numPr>
          <w:ilvl w:val="0"/>
          <w:numId w:val="1006"/>
        </w:numPr>
        <w:pStyle w:val="Compact"/>
      </w:pPr>
      <w:r>
        <w:t xml:space="preserve">Arab Federation of Accountants (AFA)</w:t>
      </w:r>
    </w:p>
    <w:bookmarkEnd w:id="29"/>
    <w:bookmarkStart w:id="30" w:name="languages"/>
    <w:p>
      <w:pPr>
        <w:pStyle w:val="Heading2"/>
      </w:pPr>
      <w:r>
        <w:t xml:space="preserve">Languages</w:t>
      </w:r>
    </w:p>
    <w:p>
      <w:pPr>
        <w:numPr>
          <w:ilvl w:val="0"/>
          <w:numId w:val="1007"/>
        </w:numPr>
        <w:pStyle w:val="Compact"/>
      </w:pPr>
      <w:r>
        <w:t xml:space="preserve">Arabic – Native</w:t>
      </w:r>
    </w:p>
    <w:p>
      <w:pPr>
        <w:numPr>
          <w:ilvl w:val="0"/>
          <w:numId w:val="1007"/>
        </w:numPr>
        <w:pStyle w:val="Compact"/>
      </w:pPr>
      <w:r>
        <w:t xml:space="preserve">English – Fluent (Reading, Writing, Speaking)</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 for young accountants in Jeddah through the Saudi Accounting Association, focusing on career development and regulatory compliance.</w:t>
      </w:r>
    </w:p>
    <w:p>
      <w:pPr>
        <w:pStyle w:val="BodyText"/>
      </w:pPr>
      <w:r>
        <w:rPr>
          <w:bCs/>
          <w:b/>
        </w:rPr>
        <w:t xml:space="preserve">Projects:</w:t>
      </w:r>
      <w:r>
        <w:t xml:space="preserve"> </w:t>
      </w:r>
      <w:r>
        <w:t xml:space="preserve">Led a financial literacy campaign for small businesses in Jeddah, helping 50+ enterprises improve their accounting practices and reduce tax liabilities by 15%.</w:t>
      </w:r>
    </w:p>
    <w:bookmarkEnd w:id="31"/>
    <w:p>
      <w:pPr>
        <w:pStyle w:val="BodyText"/>
      </w:pPr>
      <w:r>
        <w:rPr>
          <w:iCs/>
          <w:i/>
        </w:rPr>
        <w:t xml:space="preserve">References 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in Saudi Arabia Jeddah</dc:title>
  <dc:creator/>
  <dc:language>en</dc:language>
  <cp:keywords/>
  <dcterms:created xsi:type="dcterms:W3CDTF">2026-07-21T02:35:07Z</dcterms:created>
  <dcterms:modified xsi:type="dcterms:W3CDTF">2026-07-21T02:35:07Z</dcterms:modified>
</cp:coreProperties>
</file>

<file path=docProps/custom.xml><?xml version="1.0" encoding="utf-8"?>
<Properties xmlns="http://schemas.openxmlformats.org/officeDocument/2006/custom-properties" xmlns:vt="http://schemas.openxmlformats.org/officeDocument/2006/docPropsVTypes"/>
</file>