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resume"/>
    <w:p>
      <w:pPr>
        <w:pStyle w:val="Heading1"/>
      </w:pPr>
      <w:r>
        <w:t xml:space="preserve">Resume</w:t>
      </w:r>
    </w:p>
    <w:bookmarkStart w:id="20" w:name="X8366a2c6e1a2a271875ab5fba847582b2987011"/>
    <w:p>
      <w:pPr>
        <w:pStyle w:val="Heading2"/>
      </w:pPr>
      <w:r>
        <w:t xml:space="preserve">Accountant for United Arab Emirates Abu Dhabi</w:t>
      </w:r>
    </w:p>
    <w:p>
      <w:pPr>
        <w:pStyle w:val="FirstParagraph"/>
      </w:pPr>
      <w:r>
        <w:rPr>
          <w:bCs/>
          <w:b/>
        </w:rPr>
        <w:t xml:space="preserve">Name:</w:t>
      </w:r>
      <w:r>
        <w:t xml:space="preserve"> </w:t>
      </w:r>
      <w:r>
        <w:t xml:space="preserve">Ahmed Khalid Al-Maktoum</w:t>
      </w:r>
    </w:p>
    <w:p>
      <w:pPr>
        <w:pStyle w:val="BodyText"/>
      </w:pPr>
      <w:r>
        <w:rPr>
          <w:bCs/>
          <w:b/>
        </w:rPr>
        <w:t xml:space="preserve">Email:</w:t>
      </w:r>
      <w:r>
        <w:t xml:space="preserve"> </w:t>
      </w:r>
      <w:r>
        <w:t xml:space="preserve">ahmed.almaktoum@example.com |</w:t>
      </w:r>
      <w:r>
        <w:t xml:space="preserve"> </w:t>
      </w:r>
      <w:r>
        <w:rPr>
          <w:bCs/>
          <w:b/>
        </w:rPr>
        <w:t xml:space="preserve">Phone:</w:t>
      </w:r>
      <w:r>
        <w:t xml:space="preserve"> </w:t>
      </w:r>
      <w:r>
        <w:t xml:space="preserve">+971 50 123 4567</w:t>
      </w:r>
    </w:p>
    <w:p>
      <w:pPr>
        <w:pStyle w:val="BodyText"/>
      </w:pP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Results-driven and detail-oriented Accountant with over 8 years of experience in financial management, tax compliance, and strategic financial planning. Proven expertise in managing accounting operations for multinational corporations in the United Arab Emirates Abu Dhabi region. Adept at leveraging advanced accounting software and local regulatory frameworks to ensure accurate financial reporting and compliance with UAE laws. Committed to delivering value through cost-effective solutions and fostering long-term client relationships.</w:t>
      </w:r>
    </w:p>
    <w:p>
      <w:pPr>
        <w:pStyle w:val="BodyText"/>
      </w:pPr>
      <w:r>
        <w:t xml:space="preserve">As an Accountant in the United Arab Emirates Abu Dhabi, I specialize in preparing financial statements, conducting audits, and providing advisory services tailored to the unique needs of businesses operating in this dynamic economy. My work is aligned with the UAE’s vision for economic diversification and sustainable growth, ensuring clients are well-positioned to thrive in a competitive environment. With a deep understanding of local tax regulations such as VAT (Value Added Tax) and corporate tax frameworks, I help organizations optimize their financial strategies while maintaining full compliance.</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Al-Futtaim Group, Abu Dhabi, UAE</w:t>
      </w:r>
      <w:r>
        <w:t xml:space="preserve"> </w:t>
      </w:r>
      <w:r>
        <w:t xml:space="preserve">| January 2019 – Present</w:t>
      </w:r>
    </w:p>
    <w:p>
      <w:pPr>
        <w:numPr>
          <w:ilvl w:val="0"/>
          <w:numId w:val="1001"/>
        </w:numPr>
        <w:pStyle w:val="Compact"/>
      </w:pPr>
      <w:r>
        <w:t xml:space="preserve">Managed end-to-end accounting operations for a diversified portfolio of retail and real estate entities in Abu Dhabi.</w:t>
      </w:r>
    </w:p>
    <w:p>
      <w:pPr>
        <w:numPr>
          <w:ilvl w:val="0"/>
          <w:numId w:val="1001"/>
        </w:numPr>
        <w:pStyle w:val="Compact"/>
      </w:pPr>
      <w:r>
        <w:t xml:space="preserve">Led monthly and annual financial closing processes, ensuring accuracy and compliance with UAE accounting standards (UAE GAAP) and IFRS.</w:t>
      </w:r>
    </w:p>
    <w:p>
      <w:pPr>
        <w:numPr>
          <w:ilvl w:val="0"/>
          <w:numId w:val="1001"/>
        </w:numPr>
        <w:pStyle w:val="Compact"/>
      </w:pPr>
      <w:r>
        <w:t xml:space="preserve">Prepared comprehensive financial reports for internal stakeholders and external auditors, including income statements, balance sheets, and cash flow statements.</w:t>
      </w:r>
    </w:p>
    <w:p>
      <w:pPr>
        <w:numPr>
          <w:ilvl w:val="0"/>
          <w:numId w:val="1001"/>
        </w:numPr>
        <w:pStyle w:val="Compact"/>
      </w:pPr>
      <w:r>
        <w:t xml:space="preserve">Implemented cost-saving measures that reduced operational expenses by 12% in 2021 through process automation and vendor negotiation strategies.</w:t>
      </w:r>
    </w:p>
    <w:p>
      <w:pPr>
        <w:numPr>
          <w:ilvl w:val="0"/>
          <w:numId w:val="1001"/>
        </w:numPr>
        <w:pStyle w:val="Compact"/>
      </w:pPr>
      <w:r>
        <w:t xml:space="preserve">Provided guidance on tax planning and compliance for UAE-based entities, ensuring adherence to the Federal Tax Authority (FTA) regulations.</w:t>
      </w:r>
    </w:p>
    <w:bookmarkEnd w:id="22"/>
    <w:bookmarkStart w:id="23" w:name="accountant"/>
    <w:p>
      <w:pPr>
        <w:pStyle w:val="Heading3"/>
      </w:pPr>
      <w:r>
        <w:t xml:space="preserve">Accountant</w:t>
      </w:r>
    </w:p>
    <w:p>
      <w:pPr>
        <w:pStyle w:val="FirstParagraph"/>
      </w:pPr>
      <w:r>
        <w:rPr>
          <w:bCs/>
          <w:b/>
        </w:rPr>
        <w:t xml:space="preserve">Nakheel Properties, Abu Dhabi, UAE</w:t>
      </w:r>
      <w:r>
        <w:t xml:space="preserve"> </w:t>
      </w:r>
      <w:r>
        <w:t xml:space="preserve">| March 2016 – December 2018</w:t>
      </w:r>
    </w:p>
    <w:p>
      <w:pPr>
        <w:numPr>
          <w:ilvl w:val="0"/>
          <w:numId w:val="1002"/>
        </w:numPr>
        <w:pStyle w:val="Compact"/>
      </w:pPr>
      <w:r>
        <w:t xml:space="preserve">Supported financial reporting and budgeting for large-scale real estate development projects in the UAE.</w:t>
      </w:r>
    </w:p>
    <w:p>
      <w:pPr>
        <w:numPr>
          <w:ilvl w:val="0"/>
          <w:numId w:val="1002"/>
        </w:numPr>
        <w:pStyle w:val="Compact"/>
      </w:pPr>
      <w:r>
        <w:t xml:space="preserve">Collaborated with cross-functional teams to analyze financial performance and identify areas for improvement.</w:t>
      </w:r>
    </w:p>
    <w:p>
      <w:pPr>
        <w:numPr>
          <w:ilvl w:val="0"/>
          <w:numId w:val="1002"/>
        </w:numPr>
        <w:pStyle w:val="Compact"/>
      </w:pPr>
      <w:r>
        <w:t xml:space="preserve">Conducted regular audits of accounts payable/receivable, ensuring timely reconciliation of all transactions.</w:t>
      </w:r>
    </w:p>
    <w:p>
      <w:pPr>
        <w:numPr>
          <w:ilvl w:val="0"/>
          <w:numId w:val="1002"/>
        </w:numPr>
        <w:pStyle w:val="Compact"/>
      </w:pPr>
      <w:r>
        <w:t xml:space="preserve">Assisted in the implementation of a cloud-based accounting system, improving data accuracy and accessibility for Abu Dhabi operations.</w:t>
      </w:r>
    </w:p>
    <w:p>
      <w:pPr>
        <w:numPr>
          <w:ilvl w:val="0"/>
          <w:numId w:val="1002"/>
        </w:numPr>
        <w:pStyle w:val="Compact"/>
      </w:pPr>
      <w:r>
        <w:t xml:space="preserve">Provided training to junior staff on UAE tax codes and financial reporting standards.</w:t>
      </w:r>
    </w:p>
    <w:bookmarkEnd w:id="23"/>
    <w:bookmarkStart w:id="24" w:name="junior-accountant"/>
    <w:p>
      <w:pPr>
        <w:pStyle w:val="Heading3"/>
      </w:pPr>
      <w:r>
        <w:t xml:space="preserve">Junior Accountant</w:t>
      </w:r>
    </w:p>
    <w:p>
      <w:pPr>
        <w:pStyle w:val="FirstParagraph"/>
      </w:pPr>
      <w:r>
        <w:rPr>
          <w:bCs/>
          <w:b/>
        </w:rPr>
        <w:t xml:space="preserve">Etihad Airways, Abu Dhabi, UAE</w:t>
      </w:r>
      <w:r>
        <w:t xml:space="preserve"> </w:t>
      </w:r>
      <w:r>
        <w:t xml:space="preserve">| July 2014 – February 2016</w:t>
      </w:r>
    </w:p>
    <w:p>
      <w:pPr>
        <w:numPr>
          <w:ilvl w:val="0"/>
          <w:numId w:val="1003"/>
        </w:numPr>
        <w:pStyle w:val="Compact"/>
      </w:pPr>
      <w:r>
        <w:t xml:space="preserve">Processed daily financial transactions and maintained general ledger accounts for the airline’s finance department.</w:t>
      </w:r>
    </w:p>
    <w:p>
      <w:pPr>
        <w:numPr>
          <w:ilvl w:val="0"/>
          <w:numId w:val="1003"/>
        </w:numPr>
        <w:pStyle w:val="Compact"/>
      </w:pPr>
      <w:r>
        <w:t xml:space="preserve">Supported the preparation of monthly management reports to ensure transparency in financial performance.</w:t>
      </w:r>
    </w:p>
    <w:p>
      <w:pPr>
        <w:numPr>
          <w:ilvl w:val="0"/>
          <w:numId w:val="1003"/>
        </w:numPr>
        <w:pStyle w:val="Compact"/>
      </w:pPr>
      <w:r>
        <w:t xml:space="preserve">Assisted in the development of internal controls to mitigate financial risks and ensure compliance with UAE corporate governance standards.</w:t>
      </w:r>
    </w:p>
    <w:p>
      <w:pPr>
        <w:numPr>
          <w:ilvl w:val="0"/>
          <w:numId w:val="1003"/>
        </w:numPr>
        <w:pStyle w:val="Compact"/>
      </w:pPr>
      <w:r>
        <w:t xml:space="preserve">Contributed to the successful implementation of a VAT compliance framework for Abu Dhabi-based operations.</w:t>
      </w:r>
    </w:p>
    <w:bookmarkEnd w:id="24"/>
    <w:bookmarkEnd w:id="25"/>
    <w:bookmarkStart w:id="27"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Abu Dhabi University, UAE</w:t>
      </w:r>
      <w:r>
        <w:t xml:space="preserve"> </w:t>
      </w:r>
      <w:r>
        <w:t xml:space="preserve">| Graduated: June 2014</w:t>
      </w:r>
    </w:p>
    <w:p>
      <w:pPr>
        <w:numPr>
          <w:ilvl w:val="0"/>
          <w:numId w:val="1004"/>
        </w:numPr>
        <w:pStyle w:val="Compact"/>
      </w:pPr>
      <w:r>
        <w:t xml:space="preserve">Relevant coursework included financial accounting, managerial accounting, tax law, and auditing.</w:t>
      </w:r>
    </w:p>
    <w:p>
      <w:pPr>
        <w:numPr>
          <w:ilvl w:val="0"/>
          <w:numId w:val="1004"/>
        </w:numPr>
        <w:pStyle w:val="Compact"/>
      </w:pPr>
      <w:r>
        <w:t xml:space="preserve">Awarded the "Outstanding Student in Accounting" for academic excellence.</w:t>
      </w:r>
    </w:p>
    <w:bookmarkEnd w:id="26"/>
    <w:bookmarkEnd w:id="27"/>
    <w:bookmarkStart w:id="28" w:name="certifications"/>
    <w:p>
      <w:pPr>
        <w:pStyle w:val="Heading2"/>
      </w:pPr>
      <w:r>
        <w:t xml:space="preserve">Certifications</w:t>
      </w:r>
    </w:p>
    <w:p>
      <w:pPr>
        <w:pStyle w:val="FirstParagraph"/>
      </w:pPr>
      <w:r>
        <w:rPr>
          <w:bCs/>
          <w:b/>
        </w:rPr>
        <w:t xml:space="preserve">Chartered Accountant (CA) – United Kingdom</w:t>
      </w:r>
      <w:r>
        <w:t xml:space="preserve"> </w:t>
      </w:r>
      <w:r>
        <w:t xml:space="preserve">| September 2018</w:t>
      </w:r>
    </w:p>
    <w:p>
      <w:pPr>
        <w:pStyle w:val="BodyText"/>
      </w:pPr>
      <w:r>
        <w:rPr>
          <w:bCs/>
          <w:b/>
        </w:rPr>
        <w:t xml:space="preserve">Certified Public Accountant (CPA) – United States</w:t>
      </w:r>
      <w:r>
        <w:t xml:space="preserve"> </w:t>
      </w:r>
      <w:r>
        <w:t xml:space="preserve">| April 2020</w:t>
      </w:r>
    </w:p>
    <w:p>
      <w:pPr>
        <w:pStyle w:val="BodyText"/>
      </w:pPr>
      <w:r>
        <w:rPr>
          <w:bCs/>
          <w:b/>
        </w:rPr>
        <w:t xml:space="preserve">VAT Practitioner Certification – Federal Tax Authority, UAE</w:t>
      </w:r>
      <w:r>
        <w:t xml:space="preserve"> </w:t>
      </w:r>
      <w:r>
        <w:t xml:space="preserve">| November 2019</w:t>
      </w:r>
    </w:p>
    <w:bookmarkEnd w:id="28"/>
    <w:bookmarkStart w:id="29" w:name="skills"/>
    <w:p>
      <w:pPr>
        <w:pStyle w:val="Heading2"/>
      </w:pPr>
      <w:r>
        <w:t xml:space="preserve">Skills</w:t>
      </w:r>
    </w:p>
    <w:p>
      <w:pPr>
        <w:numPr>
          <w:ilvl w:val="0"/>
          <w:numId w:val="1005"/>
        </w:numPr>
        <w:pStyle w:val="Compact"/>
      </w:pPr>
      <w:r>
        <w:rPr>
          <w:bCs/>
          <w:b/>
        </w:rPr>
        <w:t xml:space="preserve">Accounting Software:</w:t>
      </w:r>
      <w:r>
        <w:t xml:space="preserve"> </w:t>
      </w:r>
      <w:r>
        <w:t xml:space="preserve">QuickBooks, SAP, Tally, Oracle Financials</w:t>
      </w:r>
    </w:p>
    <w:p>
      <w:pPr>
        <w:numPr>
          <w:ilvl w:val="0"/>
          <w:numId w:val="1005"/>
        </w:numPr>
        <w:pStyle w:val="Compact"/>
      </w:pPr>
      <w:r>
        <w:rPr>
          <w:bCs/>
          <w:b/>
        </w:rPr>
        <w:t xml:space="preserve">Financial Reporting:</w:t>
      </w:r>
      <w:r>
        <w:t xml:space="preserve"> </w:t>
      </w:r>
      <w:r>
        <w:t xml:space="preserve">UAE GAAP/IFRS compliance, tax reporting (VAT, corporate tax)</w:t>
      </w:r>
    </w:p>
    <w:p>
      <w:pPr>
        <w:numPr>
          <w:ilvl w:val="0"/>
          <w:numId w:val="1005"/>
        </w:numPr>
        <w:pStyle w:val="Compact"/>
      </w:pPr>
      <w:r>
        <w:rPr>
          <w:bCs/>
          <w:b/>
        </w:rPr>
        <w:t xml:space="preserve">Data Analysis:</w:t>
      </w:r>
      <w:r>
        <w:t xml:space="preserve"> </w:t>
      </w:r>
      <w:r>
        <w:t xml:space="preserve">Excel (Advanced), Power BI</w:t>
      </w:r>
    </w:p>
    <w:p>
      <w:pPr>
        <w:numPr>
          <w:ilvl w:val="0"/>
          <w:numId w:val="1005"/>
        </w:numPr>
        <w:pStyle w:val="Compact"/>
      </w:pPr>
      <w:r>
        <w:rPr>
          <w:bCs/>
          <w:b/>
        </w:rPr>
        <w:t xml:space="preserve">Languages:</w:t>
      </w:r>
      <w:r>
        <w:t xml:space="preserve"> </w:t>
      </w:r>
      <w:r>
        <w:t xml:space="preserve">English (Fluent), Arabic (Native)</w:t>
      </w:r>
    </w:p>
    <w:p>
      <w:pPr>
        <w:numPr>
          <w:ilvl w:val="0"/>
          <w:numId w:val="1005"/>
        </w:numPr>
        <w:pStyle w:val="Compact"/>
      </w:pPr>
      <w:r>
        <w:rPr>
          <w:bCs/>
          <w:b/>
        </w:rPr>
        <w:t xml:space="preserve">Regulatory Knowledge:</w:t>
      </w:r>
      <w:r>
        <w:t xml:space="preserve"> </w:t>
      </w:r>
      <w:r>
        <w:t xml:space="preserve">UAE Federal Tax Authority (FTA) guidelines, Ministry of Human Resources and Emiratization (MOHRE) compliance</w:t>
      </w:r>
    </w:p>
    <w:bookmarkEnd w:id="29"/>
    <w:bookmarkStart w:id="30" w:name="professional-affiliations"/>
    <w:p>
      <w:pPr>
        <w:pStyle w:val="Heading2"/>
      </w:pPr>
      <w:r>
        <w:t xml:space="preserve">Professional Affiliations</w:t>
      </w:r>
    </w:p>
    <w:p>
      <w:pPr>
        <w:pStyle w:val="FirstParagraph"/>
      </w:pPr>
      <w:r>
        <w:rPr>
          <w:bCs/>
          <w:b/>
        </w:rPr>
        <w:t xml:space="preserve">Association of Chartered Certified Accountants (ACCA)</w:t>
      </w:r>
      <w:r>
        <w:t xml:space="preserve"> </w:t>
      </w:r>
      <w:r>
        <w:t xml:space="preserve">| Member since 2017</w:t>
      </w:r>
    </w:p>
    <w:p>
      <w:pPr>
        <w:pStyle w:val="BodyText"/>
      </w:pPr>
      <w:r>
        <w:rPr>
          <w:bCs/>
          <w:b/>
        </w:rPr>
        <w:t xml:space="preserve">UAE Institute of Certified Public Accountants (UICPA)</w:t>
      </w:r>
      <w:r>
        <w:t xml:space="preserve"> </w:t>
      </w:r>
      <w:r>
        <w:t xml:space="preserve">| Member since 2020</w:t>
      </w:r>
    </w:p>
    <w:bookmarkEnd w:id="30"/>
    <w:bookmarkStart w:id="31" w:name="additional-information"/>
    <w:p>
      <w:pPr>
        <w:pStyle w:val="Heading2"/>
      </w:pPr>
      <w:r>
        <w:t xml:space="preserve">Additional Information</w:t>
      </w:r>
    </w:p>
    <w:p>
      <w:pPr>
        <w:pStyle w:val="FirstParagraph"/>
      </w:pPr>
      <w:r>
        <w:rPr>
          <w:bCs/>
          <w:b/>
        </w:rPr>
        <w:t xml:space="preserve">Location Preference:</w:t>
      </w:r>
      <w:r>
        <w:t xml:space="preserve"> </w:t>
      </w:r>
      <w:r>
        <w:t xml:space="preserve">Abu Dhabi, United Arab Emirates</w:t>
      </w:r>
    </w:p>
    <w:p>
      <w:pPr>
        <w:pStyle w:val="BodyText"/>
      </w:pPr>
      <w:r>
        <w:rPr>
          <w:bCs/>
          <w:b/>
        </w:rPr>
        <w:t xml:space="preserve">Availability:</w:t>
      </w:r>
      <w:r>
        <w:t xml:space="preserve"> </w:t>
      </w:r>
      <w:r>
        <w:t xml:space="preserve">Immediate</w:t>
      </w:r>
    </w:p>
    <w:bookmarkEnd w:id="31"/>
    <w:bookmarkStart w:id="32" w:name="X3555f4737ab0ce1fc951abdedc56884a3501433"/>
    <w:p>
      <w:pPr>
        <w:pStyle w:val="Heading2"/>
      </w:pPr>
      <w:r>
        <w:t xml:space="preserve">Why Choose Me as an Accountant in the United Arab Emirates Abu Dhabi?</w:t>
      </w:r>
    </w:p>
    <w:p>
      <w:pPr>
        <w:pStyle w:val="FirstParagraph"/>
      </w:pPr>
      <w:r>
        <w:t xml:space="preserve">As an Accountant in the United Arab Emirates Abu Dhabi, I bring a unique combination of technical expertise, cultural awareness, and strategic insight. My work is rooted in understanding the region’s economic landscape, including its focus on free zones, oil and gas industries, and financial services. With a strong track record of supporting organizations in achieving their financial goals while adhering to UAE regulations, I am equipped to help businesses navigate the complexities of accounting in this vibrant market.</w:t>
      </w:r>
    </w:p>
    <w:p>
      <w:pPr>
        <w:pStyle w:val="BodyText"/>
      </w:pPr>
      <w:r>
        <w:t xml:space="preserve">My commitment to professional growth and compliance ensures that clients receive accurate, timely, and actionable financial insights. Whether you are a startup seeking guidance on tax incentives or an established corporation looking for audit support, I am dedicated to delivering solutions that align with the UAE’s vision for sustainable development. By choosing me as your Accountant in the United Arab Emirates Abu Dhabi, you gain a partner who values transparency, integrity, and long-term success.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United Arab Emirates Abu Dhabi</dc:title>
  <dc:creator/>
  <cp:keywords/>
  <dcterms:created xsi:type="dcterms:W3CDTF">2026-07-21T06:05:57Z</dcterms:created>
  <dcterms:modified xsi:type="dcterms:W3CDTF">2026-07-21T06:05:57Z</dcterms:modified>
</cp:coreProperties>
</file>

<file path=docProps/custom.xml><?xml version="1.0" encoding="utf-8"?>
<Properties xmlns="http://schemas.openxmlformats.org/officeDocument/2006/custom-properties" xmlns:vt="http://schemas.openxmlformats.org/officeDocument/2006/docPropsVTypes"/>
</file>