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Aerospace Engineer | United States Chicago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7 years of experience in the United States, particularly in the vibrant aerospace industry of Chicago, I specialize in designing, testing, and optimizing advanced aerospace systems. My expertise spans aerodynamics, propulsion systems, and structural analysis, with a strong focus on innovation and safety. A graduate of the University of Illinois at Urbana-Champaign (UIUC), I am deeply committed to advancing aerospace technologies that align with the evolving needs of the United States Chicago aerospace sector. My work has contributed to cutting-edge projects in both commercial and defense domains, ensuring compliance with federal regulations and industry standards.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johndoe@aerospacengineer.com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Chicago, IL, United States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linkedin.com/in/johndoe-aerospace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University of Illinois at Urbana-Champaign (UIUC) –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Illinois Institute of Technology (IIT) – 2017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5c41e3c18ddd4da277befd14e739bf446df54f"/>
    <w:p>
      <w:pPr>
        <w:pStyle w:val="Heading3"/>
      </w:pPr>
      <w:r>
        <w:t xml:space="preserve">Aerospace Engineer – Boeing Chicago Office | 2018–Present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and develop next-generation aircraft components, ensuring compliance with Federal Aviation Administration (FAA) regulations in the United States Chicago region.</w:t>
      </w:r>
    </w:p>
    <w:p>
      <w:pPr>
        <w:numPr>
          <w:ilvl w:val="0"/>
          <w:numId w:val="1003"/>
        </w:numPr>
        <w:pStyle w:val="Compact"/>
      </w:pPr>
      <w:r>
        <w:t xml:space="preserve">Conducted aerodynamic simulations using ANSYS Fluent and MATLAB, reducing drag by 8% on a regional jet prototype. This contributed to improved fuel efficiency for airlines operating in the United States Chicago market.</w:t>
      </w:r>
    </w:p>
    <w:p>
      <w:pPr>
        <w:numPr>
          <w:ilvl w:val="0"/>
          <w:numId w:val="1003"/>
        </w:numPr>
        <w:pStyle w:val="Compact"/>
      </w:pPr>
      <w:r>
        <w:t xml:space="preserve">Managed the integration of lightweight composite materials into aircraft structures, enhancing performance while maintaining safety standards. This work supported Boeing’s commitment to sustainability in the aerospace industry.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and participated in mentorship programs at the University of Chicago’s Engineering Department, fostering talent development in the United States Chicago aerospace sector.</w:t>
      </w:r>
    </w:p>
    <w:bookmarkEnd w:id="23"/>
    <w:bookmarkStart w:id="24" w:name="X2aa09c18aea63b270857e000ca5ba7eb4e2767f"/>
    <w:p>
      <w:pPr>
        <w:pStyle w:val="Heading3"/>
      </w:pPr>
      <w:r>
        <w:t xml:space="preserve">Aerospace Researcher – Argonne National Laboratory | 2016–2018</w:t>
      </w:r>
    </w:p>
    <w:p>
      <w:pPr>
        <w:numPr>
          <w:ilvl w:val="0"/>
          <w:numId w:val="1004"/>
        </w:numPr>
        <w:pStyle w:val="Compact"/>
      </w:pPr>
      <w:r>
        <w:t xml:space="preserve">Conducted research on alternative propulsion systems for unmanned aerial vehicles (UAVs), focusing on electric and hybrid-electric engines to reduce carbon emissions. This project aligned with the United States Chicago’s environmental goals.</w:t>
      </w:r>
    </w:p>
    <w:p>
      <w:pPr>
        <w:numPr>
          <w:ilvl w:val="0"/>
          <w:numId w:val="1004"/>
        </w:numPr>
        <w:pStyle w:val="Compact"/>
      </w:pPr>
      <w:r>
        <w:t xml:space="preserve">Developed algorithms for real-time flight control systems, improving stability and maneuverability in high-altitude drones. The findings were published in a peer-reviewed journal, contributing to the global aerospace engineering community.</w:t>
      </w:r>
    </w:p>
    <w:p>
      <w:pPr>
        <w:numPr>
          <w:ilvl w:val="0"/>
          <w:numId w:val="1004"/>
        </w:numPr>
        <w:pStyle w:val="Compact"/>
      </w:pPr>
      <w:r>
        <w:t xml:space="preserve">Collaborated with NASA on a project to test materials for spacecraft re-entry vehicles, ensuring durability under extreme thermal conditions. This work supported the United States Chicago’s role in space exploration initiatives.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MATLAB, AutoCAD, SolidWorks, CFD-Post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Analysis, Aerodynamics, Flight Mechanics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FAA Part 147 Certified Mechanic, ASME BPVC Certification</w:t>
      </w:r>
    </w:p>
    <w:bookmarkEnd w:id="26"/>
    <w:bookmarkStart w:id="27" w:name="key-projects"/>
    <w:p>
      <w:pPr>
        <w:pStyle w:val="Heading2"/>
      </w:pPr>
      <w:r>
        <w:t xml:space="preserve">Key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Hypersonic Vehicle Design – University of Chicago Collaboration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Urban Air Mobility (UAM) Systems – Boeing Chicago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Satellite Communication Systems – Argonne National Laboratory (2017)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AIAA (American Institute of Aeronautics and Astronautics) Membership – 2016–Present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Project Manager (PMP) – PMI (Project Management Institute)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"Optimizing Composite Materials for Aircraft Structures," *Journal of Aerospace Engineering*, 2019.</w:t>
      </w:r>
    </w:p>
    <w:p>
      <w:pPr>
        <w:numPr>
          <w:ilvl w:val="0"/>
          <w:numId w:val="1008"/>
        </w:numPr>
        <w:pStyle w:val="Compact"/>
      </w:pPr>
      <w:r>
        <w:t xml:space="preserve">Presentation on "Sustainable Propulsion Systems for Urban Air Mobility" at the AIAA Aviation Conference, Chicago,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- United States Chicago</dc:title>
  <dc:creator/>
  <dc:language>en</dc:language>
  <cp:keywords/>
  <dcterms:created xsi:type="dcterms:W3CDTF">2026-07-23T08:10:54Z</dcterms:created>
  <dcterms:modified xsi:type="dcterms:W3CDTF">2026-07-23T08:10:54Z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