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resume-architect-in-afghanistan-kabul"/>
    <w:p>
      <w:pPr>
        <w:pStyle w:val="Heading1"/>
      </w:pPr>
      <w:r>
        <w:rPr>
          <w:bCs/>
          <w:b/>
        </w:rPr>
        <w:t xml:space="preserve">Resume: Architect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mrahman@example.com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 Architect with over a decade of experience in designing sustainable and culturally sensitive structures. Specializing in urban development and infrastructure projects across Afghanistan, particularly in Kabul, where I aim to contribute to the city’s growth while respecting its unique heritage and modern challenges.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an Architect based in Afghanistan Kabul, I have dedicated my career to shaping spaces that reflect the region’s identity while addressing contemporary needs. My expertise spans residential, commercial, and public infrastructure projects, with a strong focus on resilience against environmental and socio-political challenges. With hands-on experience in both traditional and modern construction methods, I strive to create designs that harmonize with Afghanistan’s cultural fabric and natural environment.</w:t>
      </w:r>
    </w:p>
    <w:bookmarkEnd w:id="22"/>
    <w:bookmarkStart w:id="23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</w:t>
      </w:r>
      <w:r>
        <w:t xml:space="preserve">, Kabul University, Afghanistan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Urban Planning</w:t>
      </w:r>
      <w:r>
        <w:t xml:space="preserve">, University of California, Los Angeles (UCLA) (2014–2016)</w:t>
      </w:r>
    </w:p>
    <w:bookmarkEnd w:id="23"/>
    <w:bookmarkStart w:id="27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4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Kabul Urban Development Authority, Afghanistan (2017–Present)</w:t>
      </w:r>
    </w:p>
    <w:p>
      <w:pPr>
        <w:numPr>
          <w:ilvl w:val="0"/>
          <w:numId w:val="1002"/>
        </w:numPr>
        <w:pStyle w:val="Compact"/>
      </w:pPr>
      <w:r>
        <w:t xml:space="preserve">Lead design and implementation of public infrastructure projects, including schools, hospitals, and community centers in Kabul.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designs align with Afghan cultural values and environmental sustainability principles.</w:t>
      </w:r>
    </w:p>
    <w:p>
      <w:pPr>
        <w:numPr>
          <w:ilvl w:val="0"/>
          <w:numId w:val="1002"/>
        </w:numPr>
        <w:pStyle w:val="Compact"/>
      </w:pPr>
      <w:r>
        <w:t xml:space="preserve">Managed teams of 10–15 architects and engineers to deliver projects on time and within budget.</w:t>
      </w:r>
    </w:p>
    <w:bookmarkEnd w:id="24"/>
    <w:bookmarkStart w:id="25" w:name="architect"/>
    <w:p>
      <w:pPr>
        <w:pStyle w:val="Heading3"/>
      </w:pPr>
      <w:r>
        <w:rPr>
          <w:bCs/>
          <w:b/>
        </w:rPr>
        <w:t xml:space="preserve">Architect</w:t>
      </w:r>
    </w:p>
    <w:p>
      <w:pPr>
        <w:pStyle w:val="FirstParagraph"/>
      </w:pPr>
      <w:r>
        <w:rPr>
          <w:iCs/>
          <w:i/>
        </w:rPr>
        <w:t xml:space="preserve">Afghan Construction &amp; Development Co., Kabul (2014–2017)</w:t>
      </w:r>
    </w:p>
    <w:p>
      <w:pPr>
        <w:numPr>
          <w:ilvl w:val="0"/>
          <w:numId w:val="1003"/>
        </w:numPr>
        <w:pStyle w:val="Compact"/>
      </w:pPr>
      <w:r>
        <w:t xml:space="preserve">Designed residential complexes and commercial buildings that met international safety standards while incorporating local materials and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post-conflict reconstruction efforts, focusing on rebuilding neighborhoods affected by decades of instability.</w:t>
      </w:r>
    </w:p>
    <w:p>
      <w:pPr>
        <w:numPr>
          <w:ilvl w:val="0"/>
          <w:numId w:val="1003"/>
        </w:numPr>
        <w:pStyle w:val="Compact"/>
      </w:pPr>
      <w:r>
        <w:t xml:space="preserve">Developed cost-effective solutions for urban housing projects in Kabul’s rapidly growing areas.</w:t>
      </w:r>
    </w:p>
    <w:bookmarkEnd w:id="25"/>
    <w:bookmarkStart w:id="26" w:name="intern-architect"/>
    <w:p>
      <w:pPr>
        <w:pStyle w:val="Heading3"/>
      </w:pPr>
      <w:r>
        <w:rPr>
          <w:bCs/>
          <w:b/>
        </w:rP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Kabul Institute of Technology, Afghanistan (2010–2014)</w:t>
      </w:r>
    </w:p>
    <w:p>
      <w:pPr>
        <w:numPr>
          <w:ilvl w:val="0"/>
          <w:numId w:val="1004"/>
        </w:numPr>
        <w:pStyle w:val="Compact"/>
      </w:pPr>
      <w:r>
        <w:t xml:space="preserve">Assisted in designing educational facilities and public spaces for Afghan communities.</w:t>
      </w:r>
    </w:p>
    <w:p>
      <w:pPr>
        <w:numPr>
          <w:ilvl w:val="0"/>
          <w:numId w:val="1004"/>
        </w:numPr>
        <w:pStyle w:val="Compact"/>
      </w:pPr>
      <w:r>
        <w:t xml:space="preserve">Gained expertise in using CAD software and BIM tools for architectural visualization.</w:t>
      </w:r>
    </w:p>
    <w:bookmarkEnd w:id="26"/>
    <w:bookmarkEnd w:id="27"/>
    <w:bookmarkStart w:id="28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Green building practices, energy-efficient designs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Afghan traditions and regional architectural styles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team leadership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(intermediate), English (proficient)</w:t>
      </w:r>
    </w:p>
    <w:bookmarkEnd w:id="28"/>
    <w:bookmarkStart w:id="32" w:name="notable-projects-in-afghanistan-kabul"/>
    <w:p>
      <w:pPr>
        <w:pStyle w:val="Heading2"/>
      </w:pPr>
      <w:r>
        <w:rPr>
          <w:bCs/>
          <w:b/>
        </w:rPr>
        <w:t xml:space="preserve">Notable Projects in Afghanistan Kabul</w:t>
      </w:r>
    </w:p>
    <w:bookmarkStart w:id="29" w:name="kabul-green-school-complex"/>
    <w:p>
      <w:pPr>
        <w:pStyle w:val="Heading3"/>
      </w:pPr>
      <w:r>
        <w:rPr>
          <w:bCs/>
          <w:b/>
        </w:rPr>
        <w:t xml:space="preserve">Kabul Green School Complex</w:t>
      </w:r>
    </w:p>
    <w:p>
      <w:pPr>
        <w:pStyle w:val="FirstParagraph"/>
      </w:pPr>
      <w:r>
        <w:t xml:space="preserve">A sustainable educational facility designed to accommodate 1,000 students. The project incorporated solar panels, rainwater harvesting systems, and locally sourced materials to reduce environmental impact while providing a safe learning environment.</w:t>
      </w:r>
    </w:p>
    <w:bookmarkEnd w:id="29"/>
    <w:bookmarkStart w:id="30" w:name="shahr-e-naw-cultural-center"/>
    <w:p>
      <w:pPr>
        <w:pStyle w:val="Heading3"/>
      </w:pPr>
      <w:r>
        <w:rPr>
          <w:bCs/>
          <w:b/>
        </w:rPr>
        <w:t xml:space="preserve">Shahr-e-Naw Cultural Center</w:t>
      </w:r>
    </w:p>
    <w:p>
      <w:pPr>
        <w:pStyle w:val="FirstParagraph"/>
      </w:pPr>
      <w:r>
        <w:t xml:space="preserve">A community hub that blends traditional Afghan architecture with modern amenities. The design included open-air courtyards, shaded walkways, and multi-purpose spaces for cultural events and workshops.</w:t>
      </w:r>
    </w:p>
    <w:bookmarkEnd w:id="30"/>
    <w:bookmarkStart w:id="31" w:name="kabul-riverfront-development"/>
    <w:p>
      <w:pPr>
        <w:pStyle w:val="Heading3"/>
      </w:pPr>
      <w:r>
        <w:rPr>
          <w:bCs/>
          <w:b/>
        </w:rPr>
        <w:t xml:space="preserve">Kabul Riverfront Development</w:t>
      </w:r>
    </w:p>
    <w:p>
      <w:pPr>
        <w:pStyle w:val="FirstParagraph"/>
      </w:pPr>
      <w:r>
        <w:t xml:space="preserve">Revitalized the banks of the Kabul River to create public recreational areas. This project involved landscaping, pedestrian pathways, and disaster-resilient infrastructure to mitigate flooding risks.</w:t>
      </w:r>
    </w:p>
    <w:bookmarkEnd w:id="31"/>
    <w:bookmarkEnd w:id="32"/>
    <w:bookmarkStart w:id="33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 </w:t>
      </w:r>
      <w:r>
        <w:t xml:space="preserve">– U.S. Green Building Council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Workshop</w:t>
      </w:r>
      <w:r>
        <w:t xml:space="preserve"> </w:t>
      </w:r>
      <w:r>
        <w:t xml:space="preserve">– United Nations-Habitat, Kabul (2016)</w:t>
      </w:r>
    </w:p>
    <w:bookmarkEnd w:id="33"/>
    <w:bookmarkStart w:id="34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Afghan Society of Engineers and Architects (ASEA)</w:t>
      </w:r>
    </w:p>
    <w:p>
      <w:pPr>
        <w:numPr>
          <w:ilvl w:val="0"/>
          <w:numId w:val="1007"/>
        </w:numPr>
        <w:pStyle w:val="Compact"/>
      </w:pPr>
      <w:r>
        <w:t xml:space="preserve">Kabul Chamber of Commerce &amp; Industry</w:t>
      </w:r>
    </w:p>
    <w:p>
      <w:pPr>
        <w:numPr>
          <w:ilvl w:val="0"/>
          <w:numId w:val="1007"/>
        </w:numPr>
        <w:pStyle w:val="Compact"/>
      </w:pPr>
      <w:r>
        <w:t xml:space="preserve">International Federation for Housing and Planning (IFHP)</w:t>
      </w:r>
    </w:p>
    <w:bookmarkEnd w:id="34"/>
    <w:bookmarkStart w:id="35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and clients in Afghanistan Kabul include the Ministry of Urban Development, Kabul Municipality, and various private construction firms.</w:t>
      </w:r>
    </w:p>
    <w:bookmarkEnd w:id="35"/>
    <w:p>
      <w:pPr>
        <w:pStyle w:val="BodyText"/>
      </w:pPr>
      <w:r>
        <w:rPr>
          <w:iCs/>
          <w:i/>
        </w:rPr>
        <w:t xml:space="preserve">This resume highlights the expertise of an Architect in Afghanistan Kabul, emphasizing local context, sustainable practices, and a commitment to community-driven design.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Afghanistan Kabul</dc:title>
  <dc:creator/>
  <dc:language>en</dc:language>
  <cp:keywords/>
  <dcterms:created xsi:type="dcterms:W3CDTF">2026-07-21T23:55:54Z</dcterms:created>
  <dcterms:modified xsi:type="dcterms:W3CDTF">2026-07-21T23:55:54Z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