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40" w:name="X50bc073cdb07c1eec9057c1b7bda689297a1c30"/>
    <w:p>
      <w:pPr>
        <w:pStyle w:val="Heading1"/>
      </w:pPr>
      <w:r>
        <w:t xml:space="preserve">Resume of an Architect Specializing in Urban Development Projects in Colombia Bogotá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Pérez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80 #12-34, Bogotá, Colombia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www.juanperezarchitecture.com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expertise of a dedicated and innovative Architect with over 10 years of experience in designing sustainable, culturally relevant, and functionally efficient spaces. Specializing in urban development projects across Colombia Bogotá, I have consistently delivered solutions that align with local regulations, environmental considerations, and community needs. My work reflects a deep understanding of the architectural challenges and opportunities unique to Bogotá’s dynamic urban landscape. This Resume serves as a testament to my commitment to excellence in architectural design and project management within the context of Colombia Bogotá.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0308ac765071340139d4b697627fd648e3bb87"/>
    <w:p>
      <w:pPr>
        <w:pStyle w:val="Heading3"/>
      </w:pPr>
      <w:r>
        <w:t xml:space="preserve">Senior Architect | Grupo Arquitectónico Bogotá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residential complexes, commercial spaces, and public infrastructure projects in Colombia Bogotá, ensuring compliance with local building codes (Norma Técnica de Edificaciones) and sustainability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integrate urban planning strategies that address Bogotá’s rapid population growth and traffic challenges.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architects, engineers, and contractors to deliver projects on time and within budget, achieving a 95%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Pioneered the use of BIM (Building Information Modeling) software to optimize project efficiency in Colombia Bogotá’s complex regulatory environment.</w:t>
      </w:r>
    </w:p>
    <w:bookmarkEnd w:id="23"/>
    <w:bookmarkStart w:id="24" w:name="architect-estudio-de-arquitectura-líder"/>
    <w:p>
      <w:pPr>
        <w:pStyle w:val="Heading3"/>
      </w:pPr>
      <w:r>
        <w:t xml:space="preserve">Architect | Estudio de Arquitectura Líder</w:t>
      </w:r>
    </w:p>
    <w:p>
      <w:pPr>
        <w:pStyle w:val="FirstParagraph"/>
      </w:pPr>
      <w:r>
        <w:rPr>
          <w:iCs/>
          <w:i/>
        </w:rPr>
        <w:t xml:space="preserve">June 2012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mixed-use developments in Bogotá, emphasizing energy efficiency and social inclusivity.</w:t>
      </w:r>
    </w:p>
    <w:p>
      <w:pPr>
        <w:numPr>
          <w:ilvl w:val="0"/>
          <w:numId w:val="1002"/>
        </w:numPr>
        <w:pStyle w:val="Compact"/>
      </w:pPr>
      <w:r>
        <w:t xml:space="preserve">Participated in the revitalization of historic neighborhoods in Colombia Bogotá, blending modern architectural techniques with traditional aesthetics.</w:t>
      </w:r>
    </w:p>
    <w:p>
      <w:pPr>
        <w:numPr>
          <w:ilvl w:val="0"/>
          <w:numId w:val="1002"/>
        </w:numPr>
        <w:pStyle w:val="Compact"/>
      </w:pPr>
      <w:r>
        <w:t xml:space="preserve">Contributed to urban design competitions focused on improving public spaces in the city center, winning recognition for innovative approaches.</w:t>
      </w:r>
    </w:p>
    <w:bookmarkEnd w:id="24"/>
    <w:bookmarkStart w:id="25" w:name="X9622226ef23d549da1e19ad4be66631f8fc6d32"/>
    <w:p>
      <w:pPr>
        <w:pStyle w:val="Heading3"/>
      </w:pPr>
      <w:r>
        <w:t xml:space="preserve">Intern Architect | Oficina de Diseño Urbano</w:t>
      </w:r>
    </w:p>
    <w:p>
      <w:pPr>
        <w:pStyle w:val="FirstParagraph"/>
      </w:pPr>
      <w:r>
        <w:rPr>
          <w:iCs/>
          <w:i/>
        </w:rPr>
        <w:t xml:space="preserve">July 2010 – May 2012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master plans for new districts in Bogotá, prioritizing pedestrian-friendly layouts and green infrastructure.</w:t>
      </w:r>
    </w:p>
    <w:p>
      <w:pPr>
        <w:numPr>
          <w:ilvl w:val="0"/>
          <w:numId w:val="1003"/>
        </w:numPr>
        <w:pStyle w:val="Compact"/>
      </w:pPr>
      <w:r>
        <w:t xml:space="preserve">Conducted site analyses and feasibility studies for projects in high-density areas of Colombia Bogotá, identifying cost-effective solutions.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2da14f5e206ee2de677fc5aa1ceb699bbd23e4"/>
    <w:p>
      <w:pPr>
        <w:pStyle w:val="Heading3"/>
      </w:pPr>
      <w:r>
        <w:t xml:space="preserve">Bachelor of Architecture | Universidad Nacional de Colombia</w:t>
      </w:r>
    </w:p>
    <w:p>
      <w:pPr>
        <w:pStyle w:val="FirstParagraph"/>
      </w:pPr>
      <w:r>
        <w:rPr>
          <w:iCs/>
          <w:i/>
        </w:rPr>
        <w:t xml:space="preserve">Bogotá, Colombia | Graduated: 2010</w:t>
      </w:r>
    </w:p>
    <w:p>
      <w:pPr>
        <w:numPr>
          <w:ilvl w:val="0"/>
          <w:numId w:val="1004"/>
        </w:numPr>
        <w:pStyle w:val="Compact"/>
      </w:pPr>
      <w:r>
        <w:t xml:space="preserve">Courses in urban planning, architectural history, and sustainable design tailored to the Colombian context.</w:t>
      </w:r>
    </w:p>
    <w:p>
      <w:pPr>
        <w:numPr>
          <w:ilvl w:val="0"/>
          <w:numId w:val="1004"/>
        </w:numPr>
        <w:pStyle w:val="Compact"/>
      </w:pPr>
      <w:r>
        <w:t xml:space="preserve">Research project on adaptive reuse of colonial-era buildings in Bogotá’s historic districts.</w:t>
      </w:r>
    </w:p>
    <w:bookmarkEnd w:id="27"/>
    <w:bookmarkStart w:id="28" w:name="X3083e5c9f4873c95754b175fc61c89e1834f24d"/>
    <w:p>
      <w:pPr>
        <w:pStyle w:val="Heading3"/>
      </w:pPr>
      <w:r>
        <w:t xml:space="preserve">Master of Science in Urban Development | Universidad de los Andes</w:t>
      </w:r>
    </w:p>
    <w:p>
      <w:pPr>
        <w:pStyle w:val="FirstParagraph"/>
      </w:pPr>
      <w:r>
        <w:rPr>
          <w:iCs/>
          <w:i/>
        </w:rPr>
        <w:t xml:space="preserve">Bogotá, Colombia | Graduated: 2012</w:t>
      </w:r>
    </w:p>
    <w:p>
      <w:pPr>
        <w:numPr>
          <w:ilvl w:val="0"/>
          <w:numId w:val="1005"/>
        </w:numPr>
        <w:pStyle w:val="Compact"/>
      </w:pPr>
      <w:r>
        <w:t xml:space="preserve">Focused on socio-economic factors influencing urban design in rapidly growing cities like Colombia Bogotá.</w:t>
      </w:r>
    </w:p>
    <w:p>
      <w:pPr>
        <w:numPr>
          <w:ilvl w:val="0"/>
          <w:numId w:val="1005"/>
        </w:numPr>
        <w:pStyle w:val="Compact"/>
      </w:pPr>
      <w:r>
        <w:t xml:space="preserve">Published a thesis on integrating informal settlements into formal urban planning frameworks.</w:t>
      </w:r>
    </w:p>
    <w:bookmarkEnd w:id="28"/>
    <w:bookmarkEnd w:id="29"/>
    <w:bookmarkStart w:id="31" w:name="skills"/>
    <w:bookmarkStart w:id="30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Architectural Design:</w:t>
      </w:r>
      <w:r>
        <w:t xml:space="preserve"> </w:t>
      </w:r>
      <w:r>
        <w:t xml:space="preserve">Proficient in AutoCAD, Revit, SketchUp, and Adobe Creative Suite for 3D modeling and visualizations.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Expertise in LEED and Green Building certifications, with a focus on energy-efficient designs for Bogotá’s climate.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stakeholder expectations for large-scale projects in Colombia Bogotá.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Regulations:</w:t>
      </w:r>
      <w:r>
        <w:t xml:space="preserve"> </w:t>
      </w:r>
      <w:r>
        <w:t xml:space="preserve">In-depth knowledge of Colombian building codes (NTC) and environmental laws specific to Bogotá’s terrain and weather patterns.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English, Spanish, and basic Portuguese for international collaborations.</w:t>
      </w:r>
    </w:p>
    <w:bookmarkEnd w:id="30"/>
    <w:bookmarkEnd w:id="31"/>
    <w:bookmarkStart w:id="36" w:name="projects"/>
    <w:bookmarkStart w:id="35" w:name="notable-projects-in-colombia-bogotá"/>
    <w:p>
      <w:pPr>
        <w:pStyle w:val="Heading2"/>
      </w:pPr>
      <w:r>
        <w:t xml:space="preserve">Notable Projects in Colombia Bogotá</w:t>
      </w:r>
    </w:p>
    <w:bookmarkStart w:id="32" w:name="mirador-del-sur-residential-complex-2019"/>
    <w:p>
      <w:pPr>
        <w:pStyle w:val="Heading3"/>
      </w:pPr>
      <w:r>
        <w:t xml:space="preserve">Mirador del Sur Residential Complex (2019)</w:t>
      </w:r>
    </w:p>
    <w:p>
      <w:pPr>
        <w:pStyle w:val="FirstParagraph"/>
      </w:pPr>
      <w:r>
        <w:t xml:space="preserve">A high-rise residential development in Bogotá’s southern district, designed to maximize natural light and ventilation. The project incorporated green roofs and rainwater harvesting systems, aligning with Colombia Bogotá’s sustainability goals.</w:t>
      </w:r>
    </w:p>
    <w:bookmarkEnd w:id="32"/>
    <w:bookmarkStart w:id="33" w:name="plaza-de-la-cultura-urban-renewal-2016"/>
    <w:p>
      <w:pPr>
        <w:pStyle w:val="Heading3"/>
      </w:pPr>
      <w:r>
        <w:t xml:space="preserve">Plaza de la Cultura Urban Renewal (2016)</w:t>
      </w:r>
    </w:p>
    <w:p>
      <w:pPr>
        <w:pStyle w:val="FirstParagraph"/>
      </w:pPr>
      <w:r>
        <w:t xml:space="preserve">Revitalized a central public square in Bogotá, enhancing accessibility and cultural programming while preserving historical elements. The project received the 2017 Mayor’s Award for Urban Innovation.</w:t>
      </w:r>
    </w:p>
    <w:bookmarkEnd w:id="33"/>
    <w:bookmarkStart w:id="34" w:name="X38e13d1f25fe47b17db937bce57b813197974e1"/>
    <w:p>
      <w:pPr>
        <w:pStyle w:val="Heading3"/>
      </w:pPr>
      <w:r>
        <w:t xml:space="preserve">Estación de Transmilenio Terminal Sur (2015)</w:t>
      </w:r>
    </w:p>
    <w:p>
      <w:pPr>
        <w:pStyle w:val="FirstParagraph"/>
      </w:pPr>
      <w:r>
        <w:t xml:space="preserve">Designed a modern transit hub integrating public transportation with commercial spaces, reducing urban congestion in Colombia Bogotá’s southern corridor.</w:t>
      </w:r>
    </w:p>
    <w:bookmarkEnd w:id="34"/>
    <w:bookmarkEnd w:id="35"/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LEED Accredited Professional (2018)</w:t>
      </w:r>
    </w:p>
    <w:p>
      <w:pPr>
        <w:numPr>
          <w:ilvl w:val="0"/>
          <w:numId w:val="1007"/>
        </w:numPr>
        <w:pStyle w:val="Compact"/>
      </w:pPr>
      <w:r>
        <w:t xml:space="preserve">Registered Architect, Colegio de Arquitectos de Colombia (CAC) – Member #14567</w:t>
      </w:r>
    </w:p>
    <w:p>
      <w:pPr>
        <w:numPr>
          <w:ilvl w:val="0"/>
          <w:numId w:val="1007"/>
        </w:numPr>
        <w:pStyle w:val="Compact"/>
      </w:pPr>
      <w:r>
        <w:t xml:space="preserve">Certificate in Urban Planning for Developing Cities, Universidad del Rosario (2014)</w:t>
      </w:r>
    </w:p>
    <w:bookmarkEnd w:id="37"/>
    <w:bookmarkStart w:id="3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110)</w:t>
      </w:r>
    </w:p>
    <w:p>
      <w:pPr>
        <w:numPr>
          <w:ilvl w:val="0"/>
          <w:numId w:val="1008"/>
        </w:numPr>
        <w:pStyle w:val="Compact"/>
      </w:pPr>
      <w:r>
        <w:t xml:space="preserve">Portuguese (Basic – Conversational)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Colombia Bogotá include the Bogotá Metropolitan Development Corporation, local municipalities, and private developers.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Colombia Bogotá</dc:title>
  <dc:creator/>
  <dc:language>en</dc:language>
  <cp:keywords/>
  <dcterms:created xsi:type="dcterms:W3CDTF">2026-07-23T07:41:47Z</dcterms:created>
  <dcterms:modified xsi:type="dcterms:W3CDTF">2026-07-23T07:41:47Z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