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w:t>
      </w:r>
      <w:r>
        <w:t xml:space="preserve"> </w:t>
      </w:r>
      <w:r>
        <w:t xml:space="preserve">Germany</w:t>
      </w:r>
      <w:r>
        <w:t xml:space="preserve"> </w:t>
      </w:r>
      <w:r>
        <w:t xml:space="preserve">Munich</w:t>
      </w:r>
    </w:p>
    <w:bookmarkStart w:id="37" w:name="john-doe"/>
    <w:p>
      <w:pPr>
        <w:pStyle w:val="Heading1"/>
      </w:pPr>
      <w:r>
        <w:t xml:space="preserve">John Doe</w:t>
      </w:r>
    </w:p>
    <w:p>
      <w:pPr>
        <w:pStyle w:val="FirstParagraph"/>
      </w:pPr>
      <w:r>
        <w:rPr>
          <w:bCs/>
          <w:b/>
        </w:rPr>
        <w:t xml:space="preserve">Architect | Germany Munich</w:t>
      </w:r>
    </w:p>
    <w:p>
      <w:r>
        <w:pict>
          <v:rect style="width:0;height:1.5pt" o:hralign="center" o:hrstd="t" o:hr="t"/>
        </w:pict>
      </w:r>
    </w:p>
    <w:bookmarkStart w:id="20" w:name="summary"/>
    <w:p>
      <w:pPr>
        <w:pStyle w:val="Heading2"/>
      </w:pPr>
      <w:r>
        <w:t xml:space="preserve">Summary</w:t>
      </w:r>
    </w:p>
    <w:p>
      <w:pPr>
        <w:pStyle w:val="FirstParagraph"/>
      </w:pPr>
      <w:r>
        <w:t xml:space="preserve">Highly motivated and experienced Architect with over 10 years of expertise in designing sustainable, innovative, and culturally resonant structures. A graduate of the Technical University of Munich (TUM) and a licensed architect in Germany, I specialize in blending modern architectural principles with the unique demands of urban environments in Germany Munich. My work consistently aligns with German building codes, environmental standards, and the region’s emphasis on efficiency and aesthetics. I am committed to creating spaces that not only meet functional needs but also contribute to the long-term sustainability of communities in Germany Munich.</w:t>
      </w:r>
    </w:p>
    <w:bookmarkEnd w:id="20"/>
    <w:bookmarkStart w:id="24" w:name="professional-experience"/>
    <w:p>
      <w:pPr>
        <w:pStyle w:val="Heading2"/>
      </w:pPr>
      <w:r>
        <w:t xml:space="preserve">Professional Experience</w:t>
      </w:r>
    </w:p>
    <w:bookmarkStart w:id="21" w:name="Xa7f7616b9efd4c278f5f9b295858c7ac29ecd91"/>
    <w:p>
      <w:pPr>
        <w:pStyle w:val="Heading3"/>
      </w:pPr>
      <w:r>
        <w:t xml:space="preserve">Lead Architect | Munich Urban Design Studio (MUDS)</w:t>
      </w:r>
    </w:p>
    <w:p>
      <w:pPr>
        <w:pStyle w:val="FirstParagraph"/>
      </w:pPr>
      <w:r>
        <w:rPr>
          <w:iCs/>
          <w:i/>
        </w:rPr>
        <w:t xml:space="preserve">March 2018 – Present</w:t>
      </w:r>
    </w:p>
    <w:p>
      <w:pPr>
        <w:numPr>
          <w:ilvl w:val="0"/>
          <w:numId w:val="1001"/>
        </w:numPr>
        <w:pStyle w:val="Compact"/>
      </w:pPr>
      <w:r>
        <w:t xml:space="preserve">Directed the design and execution of over 50 architectural projects, including residential complexes, commercial buildings, and public infrastructure in Germany Munich.</w:t>
      </w:r>
    </w:p>
    <w:p>
      <w:pPr>
        <w:numPr>
          <w:ilvl w:val="0"/>
          <w:numId w:val="1001"/>
        </w:numPr>
        <w:pStyle w:val="Compact"/>
      </w:pPr>
      <w:r>
        <w:t xml:space="preserve">Collaborated with local authorities to ensure compliance with Germany’s strict building regulations and sustainability goals, such as the KfW efficiency standards.</w:t>
      </w:r>
    </w:p>
    <w:p>
      <w:pPr>
        <w:numPr>
          <w:ilvl w:val="0"/>
          <w:numId w:val="1001"/>
        </w:numPr>
        <w:pStyle w:val="Compact"/>
      </w:pPr>
      <w:r>
        <w:t xml:space="preserve">Pioneered the integration of smart technologies in architectural designs to enhance energy efficiency, aligning with Munich’s vision for a green and technologically advanced cityscape.</w:t>
      </w:r>
    </w:p>
    <w:p>
      <w:pPr>
        <w:numPr>
          <w:ilvl w:val="0"/>
          <w:numId w:val="1001"/>
        </w:numPr>
        <w:pStyle w:val="Compact"/>
      </w:pPr>
      <w:r>
        <w:t xml:space="preserve">Led cross-functional teams of engineers, urban planners, and interior designers to deliver projects that reflect Germany Munich’s cultural heritage while embracing modernity.</w:t>
      </w:r>
    </w:p>
    <w:bookmarkEnd w:id="21"/>
    <w:bookmarkStart w:id="22" w:name="X4db321360c6a221001781f33307b1457c3eddba"/>
    <w:p>
      <w:pPr>
        <w:pStyle w:val="Heading3"/>
      </w:pPr>
      <w:r>
        <w:t xml:space="preserve">Senior Architect | Eberhard &amp; Partner Architects</w:t>
      </w:r>
    </w:p>
    <w:p>
      <w:pPr>
        <w:pStyle w:val="FirstParagraph"/>
      </w:pPr>
      <w:r>
        <w:rPr>
          <w:iCs/>
          <w:i/>
        </w:rPr>
        <w:t xml:space="preserve">June 2014 – February 2018</w:t>
      </w:r>
    </w:p>
    <w:p>
      <w:pPr>
        <w:numPr>
          <w:ilvl w:val="0"/>
          <w:numId w:val="1002"/>
        </w:numPr>
        <w:pStyle w:val="Compact"/>
      </w:pPr>
      <w:r>
        <w:t xml:space="preserve">Managed the design and construction of mixed-use developments in Germany Munich, focusing on maximizing space utilization and minimizing environmental impact.</w:t>
      </w:r>
    </w:p>
    <w:p>
      <w:pPr>
        <w:numPr>
          <w:ilvl w:val="0"/>
          <w:numId w:val="1002"/>
        </w:numPr>
        <w:pStyle w:val="Compact"/>
      </w:pPr>
      <w:r>
        <w:t xml:space="preserve">Developed architectural concepts for historic building renovations, ensuring adherence to preservation guidelines while incorporating contemporary amenities.</w:t>
      </w:r>
    </w:p>
    <w:p>
      <w:pPr>
        <w:numPr>
          <w:ilvl w:val="0"/>
          <w:numId w:val="1002"/>
        </w:numPr>
        <w:pStyle w:val="Compact"/>
      </w:pPr>
      <w:r>
        <w:t xml:space="preserve">Provided technical oversight for projects involving adaptive reuse of industrial sites, a common practice in Germany Munich’s urban renewal initiatives.</w:t>
      </w:r>
    </w:p>
    <w:p>
      <w:pPr>
        <w:numPr>
          <w:ilvl w:val="0"/>
          <w:numId w:val="1002"/>
        </w:numPr>
        <w:pStyle w:val="Compact"/>
      </w:pPr>
      <w:r>
        <w:t xml:space="preserve">Presented proposals to clients and stakeholders, emphasizing the long-term value of sustainable architecture in the German market.</w:t>
      </w:r>
    </w:p>
    <w:bookmarkEnd w:id="22"/>
    <w:bookmarkStart w:id="23" w:name="X4ebd0a14c764e3289b8c3417e94f4cac083291a"/>
    <w:p>
      <w:pPr>
        <w:pStyle w:val="Heading3"/>
      </w:pPr>
      <w:r>
        <w:t xml:space="preserve">Architectural Intern | Munich City Planning Office</w:t>
      </w:r>
    </w:p>
    <w:p>
      <w:pPr>
        <w:pStyle w:val="FirstParagraph"/>
      </w:pPr>
      <w:r>
        <w:rPr>
          <w:iCs/>
          <w:i/>
        </w:rPr>
        <w:t xml:space="preserve">September 2012 – May 2014</w:t>
      </w:r>
    </w:p>
    <w:p>
      <w:pPr>
        <w:numPr>
          <w:ilvl w:val="0"/>
          <w:numId w:val="1003"/>
        </w:numPr>
        <w:pStyle w:val="Compact"/>
      </w:pPr>
      <w:r>
        <w:t xml:space="preserve">Assisted in the creation of zoning plans and master designs for new neighborhoods in Germany Munich, ensuring alignment with regional development strategies.</w:t>
      </w:r>
    </w:p>
    <w:p>
      <w:pPr>
        <w:numPr>
          <w:ilvl w:val="0"/>
          <w:numId w:val="1003"/>
        </w:numPr>
        <w:pStyle w:val="Compact"/>
      </w:pPr>
      <w:r>
        <w:t xml:space="preserve">Conducted site analyses to evaluate environmental and socio-economic factors influencing architectural decisions in the region.</w:t>
      </w:r>
    </w:p>
    <w:p>
      <w:pPr>
        <w:numPr>
          <w:ilvl w:val="0"/>
          <w:numId w:val="1003"/>
        </w:numPr>
        <w:pStyle w:val="Compact"/>
      </w:pPr>
      <w:r>
        <w:t xml:space="preserve">Supported the documentation of building permits and compliance checks for projects under review by German authorities.</w:t>
      </w:r>
    </w:p>
    <w:bookmarkEnd w:id="23"/>
    <w:bookmarkEnd w:id="24"/>
    <w:bookmarkStart w:id="27" w:name="education"/>
    <w:p>
      <w:pPr>
        <w:pStyle w:val="Heading2"/>
      </w:pPr>
      <w:r>
        <w:t xml:space="preserve">Education</w:t>
      </w:r>
    </w:p>
    <w:bookmarkStart w:id="25" w:name="Xb92ba84f966b449bb0280da2d40bc7d5497d248"/>
    <w:p>
      <w:pPr>
        <w:pStyle w:val="Heading3"/>
      </w:pPr>
      <w:r>
        <w:t xml:space="preserve">M.Sc. in Architecture | Technical University of Munich (TUM)</w:t>
      </w:r>
    </w:p>
    <w:p>
      <w:pPr>
        <w:pStyle w:val="FirstParagraph"/>
      </w:pPr>
      <w:r>
        <w:rPr>
          <w:iCs/>
          <w:i/>
        </w:rPr>
        <w:t xml:space="preserve">Graduated: June 2012</w:t>
      </w:r>
    </w:p>
    <w:p>
      <w:pPr>
        <w:numPr>
          <w:ilvl w:val="0"/>
          <w:numId w:val="1004"/>
        </w:numPr>
        <w:pStyle w:val="Compact"/>
      </w:pPr>
      <w:r>
        <w:t xml:space="preserve">Specialized in sustainable urban development and digital design methodologies, with a focus on German architectural traditions.</w:t>
      </w:r>
    </w:p>
    <w:p>
      <w:pPr>
        <w:numPr>
          <w:ilvl w:val="0"/>
          <w:numId w:val="1004"/>
        </w:numPr>
        <w:pStyle w:val="Compact"/>
      </w:pPr>
      <w:r>
        <w:t xml:space="preserve">Completed a thesis titled “Designing for Climate Resilience in Urban Environments of Germany Munich,” which explored innovative approaches to flood mitigation and energy efficiency.</w:t>
      </w:r>
    </w:p>
    <w:bookmarkEnd w:id="25"/>
    <w:bookmarkStart w:id="26" w:name="Xf25f0a1f3678a573ebac25c4aa12defc6b0457e"/>
    <w:p>
      <w:pPr>
        <w:pStyle w:val="Heading3"/>
      </w:pPr>
      <w:r>
        <w:t xml:space="preserve">B.Sc. in Architecture | University of Stuttgart</w:t>
      </w:r>
    </w:p>
    <w:p>
      <w:pPr>
        <w:pStyle w:val="FirstParagraph"/>
      </w:pPr>
      <w:r>
        <w:rPr>
          <w:iCs/>
          <w:i/>
        </w:rPr>
        <w:t xml:space="preserve">Graduated: June 2009</w:t>
      </w:r>
    </w:p>
    <w:p>
      <w:pPr>
        <w:numPr>
          <w:ilvl w:val="0"/>
          <w:numId w:val="1005"/>
        </w:numPr>
        <w:pStyle w:val="Compact"/>
      </w:pPr>
      <w:r>
        <w:t xml:space="preserve">Focused on structural engineering and material innovation, preparing for the technical challenges of architecture in Germany Munich.</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3D Max, Adobe Creative Suite.</w:t>
      </w:r>
    </w:p>
    <w:p>
      <w:pPr>
        <w:numPr>
          <w:ilvl w:val="0"/>
          <w:numId w:val="1006"/>
        </w:numPr>
        <w:pStyle w:val="Compact"/>
      </w:pPr>
      <w:r>
        <w:rPr>
          <w:bCs/>
          <w:b/>
        </w:rPr>
        <w:t xml:space="preserve">Sustainability Expertise:</w:t>
      </w:r>
      <w:r>
        <w:t xml:space="preserve"> </w:t>
      </w:r>
      <w:r>
        <w:t xml:space="preserve">LEED certification (Leadership in Energy and Environmental Design), energy modeling using Ecotect and IESVE.</w:t>
      </w:r>
    </w:p>
    <w:p>
      <w:pPr>
        <w:numPr>
          <w:ilvl w:val="0"/>
          <w:numId w:val="1006"/>
        </w:numPr>
        <w:pStyle w:val="Compact"/>
      </w:pPr>
      <w:r>
        <w:rPr>
          <w:bCs/>
          <w:b/>
        </w:rPr>
        <w:t xml:space="preserve">Regulatory Knowledge:</w:t>
      </w:r>
      <w:r>
        <w:t xml:space="preserve"> </w:t>
      </w:r>
      <w:r>
        <w:t xml:space="preserve">In-depth understanding of German building codes (DIN standards), fire safety regulations, and accessibility laws.</w:t>
      </w:r>
    </w:p>
    <w:p>
      <w:pPr>
        <w:numPr>
          <w:ilvl w:val="0"/>
          <w:numId w:val="1006"/>
        </w:numPr>
        <w:pStyle w:val="Compact"/>
      </w:pPr>
      <w:r>
        <w:rPr>
          <w:bCs/>
          <w:b/>
        </w:rPr>
        <w:t xml:space="preserve">Cultural Competence:</w:t>
      </w:r>
      <w:r>
        <w:t xml:space="preserve"> </w:t>
      </w:r>
      <w:r>
        <w:t xml:space="preserve">Familiarity with German work culture, collaboration methods, and the importance of precision in architectural practice in Germany Munich.</w:t>
      </w:r>
    </w:p>
    <w:p>
      <w:pPr>
        <w:numPr>
          <w:ilvl w:val="0"/>
          <w:numId w:val="1006"/>
        </w:numPr>
        <w:pStyle w:val="Compact"/>
      </w:pPr>
      <w:r>
        <w:rPr>
          <w:bCs/>
          <w:b/>
        </w:rPr>
        <w:t xml:space="preserve">Languages:</w:t>
      </w:r>
      <w:r>
        <w:t xml:space="preserve"> </w:t>
      </w:r>
      <w:r>
        <w:t xml:space="preserve">Fluent in English and German; proficient in reading and writing technical documents in both languages.</w:t>
      </w:r>
    </w:p>
    <w:bookmarkEnd w:id="28"/>
    <w:bookmarkStart w:id="33" w:name="projects"/>
    <w:bookmarkStart w:id="32" w:name="notable-projects"/>
    <w:p>
      <w:pPr>
        <w:pStyle w:val="Heading2"/>
      </w:pPr>
      <w:r>
        <w:t xml:space="preserve">Notable Projects</w:t>
      </w:r>
    </w:p>
    <w:bookmarkStart w:id="29" w:name="green-horizon-residential-complex-munich"/>
    <w:p>
      <w:pPr>
        <w:pStyle w:val="Heading3"/>
      </w:pPr>
      <w:r>
        <w:t xml:space="preserve">Green Horizon Residential Complex, Munich</w:t>
      </w:r>
    </w:p>
    <w:p>
      <w:pPr>
        <w:pStyle w:val="FirstParagraph"/>
      </w:pPr>
      <w:r>
        <w:rPr>
          <w:iCs/>
          <w:i/>
        </w:rPr>
        <w:t xml:space="preserve">Role: Lead Architect</w:t>
      </w:r>
    </w:p>
    <w:p>
      <w:pPr>
        <w:pStyle w:val="BodyText"/>
      </w:pPr>
      <w:r>
        <w:t xml:space="preserve">A high-density residential development incorporating solar panels, rainwater harvesting systems, and green roofs. The project received the 2021 Bavarian Green Architecture Award and is a benchmark for sustainable living in Germany Munich.</w:t>
      </w:r>
    </w:p>
    <w:bookmarkEnd w:id="29"/>
    <w:bookmarkStart w:id="30" w:name="munich-central-station-redevelopment"/>
    <w:p>
      <w:pPr>
        <w:pStyle w:val="Heading3"/>
      </w:pPr>
      <w:r>
        <w:t xml:space="preserve">Munich Central Station Redevelopment</w:t>
      </w:r>
    </w:p>
    <w:p>
      <w:pPr>
        <w:pStyle w:val="FirstParagraph"/>
      </w:pPr>
      <w:r>
        <w:rPr>
          <w:iCs/>
          <w:i/>
        </w:rPr>
        <w:t xml:space="preserve">Role: Senior Architect</w:t>
      </w:r>
    </w:p>
    <w:p>
      <w:pPr>
        <w:pStyle w:val="BodyText"/>
      </w:pPr>
      <w:r>
        <w:t xml:space="preserve">Redesigned the station’s public spaces to enhance accessibility and reduce congestion, while preserving its historical character. The project improved connectivity for commuters and set a standard for infrastructure development in Germany Munich.</w:t>
      </w:r>
    </w:p>
    <w:bookmarkEnd w:id="30"/>
    <w:bookmarkStart w:id="31" w:name="Xfb2a30fc13fe0b1f77fa06de133b1fa9c7ef967"/>
    <w:p>
      <w:pPr>
        <w:pStyle w:val="Heading3"/>
      </w:pPr>
      <w:r>
        <w:t xml:space="preserve">Industrial Park Revitalization, Oberföhring</w:t>
      </w:r>
    </w:p>
    <w:p>
      <w:pPr>
        <w:pStyle w:val="FirstParagraph"/>
      </w:pPr>
      <w:r>
        <w:rPr>
          <w:iCs/>
          <w:i/>
        </w:rPr>
        <w:t xml:space="preserve">Role: Architectural Consultant</w:t>
      </w:r>
    </w:p>
    <w:bookmarkEnd w:id="31"/>
    <w:bookmarkEnd w:id="32"/>
    <w:bookmarkEnd w:id="33"/>
    <w:bookmarkStart w:id="34" w:name="certifications"/>
    <w:p>
      <w:pPr>
        <w:pStyle w:val="Heading2"/>
      </w:pPr>
      <w:r>
        <w:t xml:space="preserve">Certifications</w:t>
      </w:r>
    </w:p>
    <w:p>
      <w:pPr>
        <w:numPr>
          <w:ilvl w:val="0"/>
          <w:numId w:val="1007"/>
        </w:numPr>
        <w:pStyle w:val="Compact"/>
      </w:pPr>
      <w:r>
        <w:t xml:space="preserve">LEED AP (Leadership in Energy and Environmental Design Accredited Professional)</w:t>
      </w:r>
    </w:p>
    <w:p>
      <w:pPr>
        <w:numPr>
          <w:ilvl w:val="0"/>
          <w:numId w:val="1007"/>
        </w:numPr>
        <w:pStyle w:val="Compact"/>
      </w:pPr>
      <w:r>
        <w:t xml:space="preserve">DIN EN ISO 19650:2018 Certified BIM Manager</w:t>
      </w:r>
    </w:p>
    <w:p>
      <w:pPr>
        <w:numPr>
          <w:ilvl w:val="0"/>
          <w:numId w:val="1007"/>
        </w:numPr>
        <w:pStyle w:val="Compact"/>
      </w:pPr>
      <w:r>
        <w:t xml:space="preserve">German Architectural Licensing Examination (Architektenprüfung)</w:t>
      </w:r>
    </w:p>
    <w:bookmarkEnd w:id="34"/>
    <w:bookmarkStart w:id="35" w:name="languages"/>
    <w:p>
      <w:pPr>
        <w:pStyle w:val="Heading2"/>
      </w:pPr>
      <w:r>
        <w:t xml:space="preserve">Languages</w:t>
      </w:r>
    </w:p>
    <w:p>
      <w:pPr>
        <w:numPr>
          <w:ilvl w:val="0"/>
          <w:numId w:val="1008"/>
        </w:numPr>
        <w:pStyle w:val="Compact"/>
      </w:pPr>
      <w:r>
        <w:t xml:space="preserve">English: Fluent (IELTS 7.5)</w:t>
      </w:r>
    </w:p>
    <w:p>
      <w:pPr>
        <w:numPr>
          <w:ilvl w:val="0"/>
          <w:numId w:val="1008"/>
        </w:numPr>
        <w:pStyle w:val="Compact"/>
      </w:pPr>
      <w:r>
        <w:t xml:space="preserve">German: Fluent (C1 Level)</w:t>
      </w:r>
    </w:p>
    <w:p>
      <w:pPr>
        <w:numPr>
          <w:ilvl w:val="0"/>
          <w:numId w:val="1008"/>
        </w:numPr>
        <w:pStyle w:val="Compact"/>
      </w:pPr>
      <w:r>
        <w:t xml:space="preserve">Spanish: Basic Conversational</w:t>
      </w:r>
    </w:p>
    <w:bookmarkEnd w:id="35"/>
    <w:bookmarkStart w:id="36" w:name="references"/>
    <w:p>
      <w:pPr>
        <w:pStyle w:val="Heading2"/>
      </w:pPr>
      <w:r>
        <w:t xml:space="preserve">References</w:t>
      </w:r>
    </w:p>
    <w:p>
      <w:pPr>
        <w:pStyle w:val="FirstParagraph"/>
      </w:pPr>
      <w:r>
        <w:t xml:space="preserve">Available upon request. Contact via email: john.doe@architect-munich.de or phone: +49 89 123 4567.</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 Germany Munich</dc:title>
  <dc:creator/>
  <cp:keywords/>
  <dcterms:created xsi:type="dcterms:W3CDTF">2025-12-11T18:18:23Z</dcterms:created>
  <dcterms:modified xsi:type="dcterms:W3CDTF">2025-12-11T18:18:23Z</dcterms:modified>
</cp:coreProperties>
</file>

<file path=docProps/custom.xml><?xml version="1.0" encoding="utf-8"?>
<Properties xmlns="http://schemas.openxmlformats.org/officeDocument/2006/custom-properties" xmlns:vt="http://schemas.openxmlformats.org/officeDocument/2006/docPropsVTypes"/>
</file>