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Iran</w:t>
      </w:r>
      <w:r>
        <w:t xml:space="preserve"> </w:t>
      </w:r>
      <w:r>
        <w:t xml:space="preserve">Tehran</w:t>
      </w:r>
    </w:p>
    <w:bookmarkStart w:id="37" w:name="Xe746a5c5f0249bf55c8a9820407b3f66b5a427a"/>
    <w:p>
      <w:pPr>
        <w:pStyle w:val="Heading1"/>
      </w:pPr>
      <w:r>
        <w:t xml:space="preserve">Resume: Professional Architect in Iran Tehran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Ali Rezaei</w:t>
      </w:r>
    </w:p>
    <w:p>
      <w:pPr>
        <w:pStyle w:val="BodyText"/>
      </w:pPr>
      <w:r>
        <w:rPr>
          <w:bCs/>
          <w:b/>
        </w:rPr>
        <w:t xml:space="preserve">Email:</w:t>
      </w:r>
      <w:r>
        <w:t xml:space="preserve"> </w:t>
      </w:r>
      <w:r>
        <w:t xml:space="preserve">alirezaei.architect@gmail.com</w:t>
      </w:r>
    </w:p>
    <w:p>
      <w:pPr>
        <w:pStyle w:val="BodyText"/>
      </w:pPr>
      <w:r>
        <w:rPr>
          <w:bCs/>
          <w:b/>
        </w:rPr>
        <w:t xml:space="preserve">Phone:</w:t>
      </w:r>
      <w:r>
        <w:t xml:space="preserve"> </w:t>
      </w:r>
      <w:r>
        <w:t xml:space="preserve">+98 912 345 6789</w:t>
      </w:r>
    </w:p>
    <w:p>
      <w:pPr>
        <w:pStyle w:val="BodyText"/>
      </w:pPr>
      <w:r>
        <w:rPr>
          <w:bCs/>
          <w:b/>
        </w:rPr>
        <w:t xml:space="preserve">Address:</w:t>
      </w:r>
      <w:r>
        <w:t xml:space="preserve"> </w:t>
      </w:r>
      <w:r>
        <w:t xml:space="preserve">Tehran, Iran | Postal Code: 15875-1234</w:t>
      </w:r>
    </w:p>
    <w:bookmarkEnd w:id="20"/>
    <w:bookmarkStart w:id="21" w:name="professional-summary"/>
    <w:p>
      <w:pPr>
        <w:pStyle w:val="Heading2"/>
      </w:pPr>
      <w:r>
        <w:t xml:space="preserve">Professional Summary</w:t>
      </w:r>
    </w:p>
    <w:p>
      <w:pPr>
        <w:pStyle w:val="FirstParagraph"/>
      </w:pPr>
      <w:r>
        <w:t xml:space="preserve">A highly motivated and experienced Architect with over 10 years of expertise in designing and executing architectural projects in Iran Tehran. Specializing in modern urban development, sustainable architecture, and cultural heritage preservation. As a dedicated professional, I combine technical proficiency with creative vision to deliver innovative solutions tailored to the unique needs of Tehran's dynamic environment. My work reflects a deep understanding of local building codes, environmental considerations, and the socio-cultural context of Iran Tehran. Committed to excellence in every project, I strive to create spaces that are not only functional but also inspire community engagement and long-term value.</w:t>
      </w:r>
    </w:p>
    <w:bookmarkEnd w:id="21"/>
    <w:bookmarkStart w:id="24" w:name="education"/>
    <w:p>
      <w:pPr>
        <w:pStyle w:val="Heading2"/>
      </w:pPr>
      <w:r>
        <w:t xml:space="preserve">Education</w:t>
      </w:r>
    </w:p>
    <w:bookmarkStart w:id="22" w:name="bachelor-of-architecture-b.arch"/>
    <w:p>
      <w:pPr>
        <w:pStyle w:val="Heading3"/>
      </w:pPr>
      <w:r>
        <w:t xml:space="preserve">Bachelor of Architecture (B.Arch)</w:t>
      </w:r>
    </w:p>
    <w:p>
      <w:pPr>
        <w:pStyle w:val="FirstParagraph"/>
      </w:pPr>
      <w:r>
        <w:rPr>
          <w:bCs/>
          <w:b/>
        </w:rPr>
        <w:t xml:space="preserve">University of Tehran</w:t>
      </w:r>
    </w:p>
    <w:p>
      <w:pPr>
        <w:pStyle w:val="BodyText"/>
      </w:pPr>
      <w:r>
        <w:rPr>
          <w:iCs/>
          <w:i/>
        </w:rPr>
        <w:t xml:space="preserve">Graduated: 2010</w:t>
      </w:r>
    </w:p>
    <w:p>
      <w:pPr>
        <w:pStyle w:val="BodyText"/>
      </w:pPr>
      <w:r>
        <w:t xml:space="preserve">Relevant coursework included urban planning, structural design, and Iranian architectural history. Thesis project focused on the integration of traditional Persian architecture with modern materials for sustainable housing in Tehran.</w:t>
      </w:r>
    </w:p>
    <w:bookmarkEnd w:id="22"/>
    <w:bookmarkStart w:id="23" w:name="masters-in-architecture-m.arch"/>
    <w:p>
      <w:pPr>
        <w:pStyle w:val="Heading3"/>
      </w:pPr>
      <w:r>
        <w:t xml:space="preserve">Masters in Architecture (M.Arch)</w:t>
      </w:r>
    </w:p>
    <w:p>
      <w:pPr>
        <w:pStyle w:val="FirstParagraph"/>
      </w:pPr>
      <w:r>
        <w:rPr>
          <w:bCs/>
          <w:b/>
        </w:rPr>
        <w:t xml:space="preserve">Tehran University of Art</w:t>
      </w:r>
    </w:p>
    <w:p>
      <w:pPr>
        <w:pStyle w:val="BodyText"/>
      </w:pPr>
      <w:r>
        <w:rPr>
          <w:iCs/>
          <w:i/>
        </w:rPr>
        <w:t xml:space="preserve">Graduated: 2013</w:t>
      </w:r>
    </w:p>
    <w:p>
      <w:pPr>
        <w:pStyle w:val="BodyText"/>
      </w:pPr>
      <w:r>
        <w:t xml:space="preserve">Specialized in green building technologies and adaptive reuse of historical sites. Research project on the revitalization of old neighborhoods in Tehran, emphasizing cultural preservation and community-driven design.</w:t>
      </w:r>
    </w:p>
    <w:bookmarkEnd w:id="23"/>
    <w:bookmarkEnd w:id="24"/>
    <w:bookmarkStart w:id="28" w:name="professional-experience"/>
    <w:p>
      <w:pPr>
        <w:pStyle w:val="Heading2"/>
      </w:pPr>
      <w:r>
        <w:t xml:space="preserve">Professional Experience</w:t>
      </w:r>
    </w:p>
    <w:bookmarkStart w:id="25" w:name="senior-architect"/>
    <w:p>
      <w:pPr>
        <w:pStyle w:val="Heading3"/>
      </w:pPr>
      <w:r>
        <w:t xml:space="preserve">Senior Architect</w:t>
      </w:r>
    </w:p>
    <w:p>
      <w:pPr>
        <w:pStyle w:val="FirstParagraph"/>
      </w:pPr>
      <w:r>
        <w:rPr>
          <w:bCs/>
          <w:b/>
        </w:rPr>
        <w:t xml:space="preserve">Esfahan Architectural Consultants, Tehran, Iran</w:t>
      </w:r>
    </w:p>
    <w:p>
      <w:pPr>
        <w:pStyle w:val="BodyText"/>
      </w:pPr>
      <w:r>
        <w:rPr>
          <w:iCs/>
          <w:i/>
        </w:rPr>
        <w:t xml:space="preserve">January 2018 – Present</w:t>
      </w:r>
    </w:p>
    <w:p>
      <w:pPr>
        <w:numPr>
          <w:ilvl w:val="0"/>
          <w:numId w:val="1001"/>
        </w:numPr>
        <w:pStyle w:val="Compact"/>
      </w:pPr>
      <w:r>
        <w:t xml:space="preserve">Lead the design and execution of over 20 residential and commercial projects in Tehran, including high-rise buildings, mixed-use complexes, and urban renewal initiatives.</w:t>
      </w:r>
    </w:p>
    <w:p>
      <w:pPr>
        <w:numPr>
          <w:ilvl w:val="0"/>
          <w:numId w:val="1001"/>
        </w:numPr>
        <w:pStyle w:val="Compact"/>
      </w:pPr>
      <w:r>
        <w:t xml:space="preserve">Collaborated with municipal authorities to ensure compliance with Iran's National Building Code and environmental regulations in Tehran.</w:t>
      </w:r>
    </w:p>
    <w:p>
      <w:pPr>
        <w:numPr>
          <w:ilvl w:val="0"/>
          <w:numId w:val="1001"/>
        </w:numPr>
        <w:pStyle w:val="Compact"/>
      </w:pPr>
      <w:r>
        <w:t xml:space="preserve">Developed innovative solutions for energy-efficient designs, incorporating traditional wind towers (badgirs) and modern solar technologies to reduce carbon footprints in new constructions.</w:t>
      </w:r>
    </w:p>
    <w:p>
      <w:pPr>
        <w:numPr>
          <w:ilvl w:val="0"/>
          <w:numId w:val="1001"/>
        </w:numPr>
        <w:pStyle w:val="Compact"/>
      </w:pPr>
      <w:r>
        <w:t xml:space="preserve">Managed a team of 15 architects and junior designers, fostering a culture of creativity and technical excellence aligned with the vision of sustainable architecture in Iran Tehran.</w:t>
      </w:r>
    </w:p>
    <w:bookmarkEnd w:id="25"/>
    <w:bookmarkStart w:id="26" w:name="architect"/>
    <w:p>
      <w:pPr>
        <w:pStyle w:val="Heading3"/>
      </w:pPr>
      <w:r>
        <w:t xml:space="preserve">Architect</w:t>
      </w:r>
    </w:p>
    <w:p>
      <w:pPr>
        <w:pStyle w:val="FirstParagraph"/>
      </w:pPr>
      <w:r>
        <w:rPr>
          <w:bCs/>
          <w:b/>
        </w:rPr>
        <w:t xml:space="preserve">Tehran Urban Development Organization (TUDO)</w:t>
      </w:r>
    </w:p>
    <w:p>
      <w:pPr>
        <w:pStyle w:val="BodyText"/>
      </w:pPr>
      <w:r>
        <w:rPr>
          <w:iCs/>
          <w:i/>
        </w:rPr>
        <w:t xml:space="preserve">June 2015 – December 2017</w:t>
      </w:r>
    </w:p>
    <w:p>
      <w:pPr>
        <w:numPr>
          <w:ilvl w:val="0"/>
          <w:numId w:val="1002"/>
        </w:numPr>
        <w:pStyle w:val="Compact"/>
      </w:pPr>
      <w:r>
        <w:t xml:space="preserve">Contributed to the planning and design of public infrastructure projects, such as parks, libraries, and community centers in Tehran.</w:t>
      </w:r>
    </w:p>
    <w:p>
      <w:pPr>
        <w:numPr>
          <w:ilvl w:val="0"/>
          <w:numId w:val="1002"/>
        </w:numPr>
        <w:pStyle w:val="Compact"/>
      </w:pPr>
      <w:r>
        <w:t xml:space="preserve">Participated in the restoration of historic buildings in the city’s cultural heritage zones, ensuring adherence to Iran's preservation guidelines.</w:t>
      </w:r>
    </w:p>
    <w:p>
      <w:pPr>
        <w:numPr>
          <w:ilvl w:val="0"/>
          <w:numId w:val="1002"/>
        </w:numPr>
        <w:pStyle w:val="Compact"/>
      </w:pPr>
      <w:r>
        <w:t xml:space="preserve">Conducted site inspections and coordinated with contractors to ensure project timelines and quality standards were met.</w:t>
      </w:r>
    </w:p>
    <w:bookmarkEnd w:id="26"/>
    <w:bookmarkStart w:id="27" w:name="junior-architect"/>
    <w:p>
      <w:pPr>
        <w:pStyle w:val="Heading3"/>
      </w:pPr>
      <w:r>
        <w:t xml:space="preserve">Junior Architect</w:t>
      </w:r>
    </w:p>
    <w:p>
      <w:pPr>
        <w:pStyle w:val="FirstParagraph"/>
      </w:pPr>
      <w:r>
        <w:rPr>
          <w:bCs/>
          <w:b/>
        </w:rPr>
        <w:t xml:space="preserve">Mehr Architects Studio, Tehran, Iran</w:t>
      </w:r>
    </w:p>
    <w:p>
      <w:pPr>
        <w:pStyle w:val="BodyText"/>
      </w:pPr>
      <w:r>
        <w:rPr>
          <w:iCs/>
          <w:i/>
        </w:rPr>
        <w:t xml:space="preserve">January 2012 – May 2015</w:t>
      </w:r>
    </w:p>
    <w:p>
      <w:pPr>
        <w:numPr>
          <w:ilvl w:val="0"/>
          <w:numId w:val="1003"/>
        </w:numPr>
        <w:pStyle w:val="Compact"/>
      </w:pPr>
      <w:r>
        <w:t xml:space="preserve">Assisted in the development of conceptual designs for residential and commercial spaces, focusing on user-centric layouts and aesthetic appeal.</w:t>
      </w:r>
    </w:p>
    <w:p>
      <w:pPr>
        <w:numPr>
          <w:ilvl w:val="0"/>
          <w:numId w:val="1003"/>
        </w:numPr>
        <w:pStyle w:val="Compact"/>
      </w:pPr>
      <w:r>
        <w:t xml:space="preserve">Created detailed architectural drawings using AutoCAD and Revit, supporting projects from initial sketches to final construction documentation.</w:t>
      </w:r>
    </w:p>
    <w:p>
      <w:pPr>
        <w:numPr>
          <w:ilvl w:val="0"/>
          <w:numId w:val="1003"/>
        </w:numPr>
        <w:pStyle w:val="Compact"/>
      </w:pPr>
      <w:r>
        <w:t xml:space="preserve">Supported the team in preparing proposals for international competitions, including a design for a cultural center in Tehran that won recognition at the 2014 Iran Architecture Awards.</w:t>
      </w:r>
    </w:p>
    <w:bookmarkEnd w:id="27"/>
    <w:bookmarkEnd w:id="28"/>
    <w:bookmarkStart w:id="29" w:name="key-skills"/>
    <w:p>
      <w:pPr>
        <w:pStyle w:val="Heading2"/>
      </w:pPr>
      <w:r>
        <w:t xml:space="preserve">Key Skills</w:t>
      </w:r>
    </w:p>
    <w:p>
      <w:pPr>
        <w:numPr>
          <w:ilvl w:val="0"/>
          <w:numId w:val="1004"/>
        </w:numPr>
        <w:pStyle w:val="Compact"/>
      </w:pPr>
      <w:r>
        <w:rPr>
          <w:bCs/>
          <w:b/>
        </w:rPr>
        <w:t xml:space="preserve">Technical Proficiency:</w:t>
      </w:r>
      <w:r>
        <w:t xml:space="preserve"> </w:t>
      </w:r>
      <w:r>
        <w:t xml:space="preserve">AutoCAD, Revit, SketchUp, Adobe Creative Suite (Photoshop, Illustrator)</w:t>
      </w:r>
    </w:p>
    <w:p>
      <w:pPr>
        <w:numPr>
          <w:ilvl w:val="0"/>
          <w:numId w:val="1004"/>
        </w:numPr>
        <w:pStyle w:val="Compact"/>
      </w:pPr>
      <w:r>
        <w:rPr>
          <w:bCs/>
          <w:b/>
        </w:rPr>
        <w:t xml:space="preserve">Cultural Expertise:</w:t>
      </w:r>
      <w:r>
        <w:t xml:space="preserve"> </w:t>
      </w:r>
      <w:r>
        <w:t xml:space="preserve">Deep understanding of Iranian architectural traditions and urban planning practices in Tehran.</w:t>
      </w:r>
    </w:p>
    <w:p>
      <w:pPr>
        <w:numPr>
          <w:ilvl w:val="0"/>
          <w:numId w:val="1004"/>
        </w:numPr>
        <w:pStyle w:val="Compact"/>
      </w:pPr>
      <w:r>
        <w:rPr>
          <w:bCs/>
          <w:b/>
        </w:rPr>
        <w:t xml:space="preserve">Sustainability:</w:t>
      </w:r>
      <w:r>
        <w:t xml:space="preserve"> </w:t>
      </w:r>
      <w:r>
        <w:t xml:space="preserve">Specialized in green building certifications (LEED, Iran’s National Green Building Standard) and energy-efficient design strategies.</w:t>
      </w:r>
    </w:p>
    <w:p>
      <w:pPr>
        <w:numPr>
          <w:ilvl w:val="0"/>
          <w:numId w:val="1004"/>
        </w:numPr>
        <w:pStyle w:val="Compact"/>
      </w:pPr>
      <w:r>
        <w:rPr>
          <w:bCs/>
          <w:b/>
        </w:rPr>
        <w:t xml:space="preserve">Project Management:</w:t>
      </w:r>
      <w:r>
        <w:t xml:space="preserve"> </w:t>
      </w:r>
      <w:r>
        <w:t xml:space="preserve">Skilled in budgeting, timeline management, and stakeholder coordination for large-scale projects in Tehran.</w:t>
      </w:r>
    </w:p>
    <w:p>
      <w:pPr>
        <w:numPr>
          <w:ilvl w:val="0"/>
          <w:numId w:val="1004"/>
        </w:numPr>
        <w:pStyle w:val="Compact"/>
      </w:pPr>
      <w:r>
        <w:rPr>
          <w:bCs/>
          <w:b/>
        </w:rPr>
        <w:t xml:space="preserve">Cultural Sensitivity:</w:t>
      </w:r>
      <w:r>
        <w:t xml:space="preserve"> </w:t>
      </w:r>
      <w:r>
        <w:t xml:space="preserve">Ability to navigate local regulations and community needs while maintaining international design standards.</w:t>
      </w:r>
    </w:p>
    <w:bookmarkEnd w:id="29"/>
    <w:bookmarkStart w:id="33" w:name="notable-projects"/>
    <w:p>
      <w:pPr>
        <w:pStyle w:val="Heading2"/>
      </w:pPr>
      <w:r>
        <w:t xml:space="preserve">Notable Projects</w:t>
      </w:r>
    </w:p>
    <w:bookmarkStart w:id="30" w:name="tehran-green-valley-residential-complex"/>
    <w:p>
      <w:pPr>
        <w:pStyle w:val="Heading3"/>
      </w:pPr>
      <w:r>
        <w:t xml:space="preserve">Tehran Green Valley Residential Complex</w:t>
      </w:r>
    </w:p>
    <w:p>
      <w:pPr>
        <w:pStyle w:val="FirstParagraph"/>
      </w:pPr>
      <w:r>
        <w:rPr>
          <w:iCs/>
          <w:i/>
        </w:rPr>
        <w:t xml:space="preserve">Client:</w:t>
      </w:r>
      <w:r>
        <w:t xml:space="preserve"> </w:t>
      </w:r>
      <w:r>
        <w:t xml:space="preserve">Tehran Housing Development Corporation |</w:t>
      </w:r>
      <w:r>
        <w:t xml:space="preserve"> </w:t>
      </w:r>
      <w:r>
        <w:rPr>
          <w:iCs/>
          <w:i/>
        </w:rPr>
        <w:t xml:space="preserve">Role:</w:t>
      </w:r>
      <w:r>
        <w:t xml:space="preserve"> </w:t>
      </w:r>
      <w:r>
        <w:t xml:space="preserve">Lead Architect</w:t>
      </w:r>
    </w:p>
    <w:p>
      <w:pPr>
        <w:pStyle w:val="BodyText"/>
      </w:pPr>
      <w:r>
        <w:t xml:space="preserve">A sustainable residential project integrating vertical gardens, rainwater harvesting systems, and solar panels. Recognized as a model for eco-friendly living in Iran Tehran.</w:t>
      </w:r>
    </w:p>
    <w:bookmarkEnd w:id="30"/>
    <w:bookmarkStart w:id="31" w:name="kashan-heritage-restoration"/>
    <w:p>
      <w:pPr>
        <w:pStyle w:val="Heading3"/>
      </w:pPr>
      <w:r>
        <w:t xml:space="preserve">Kashan Heritage Restoration</w:t>
      </w:r>
    </w:p>
    <w:p>
      <w:pPr>
        <w:pStyle w:val="FirstParagraph"/>
      </w:pPr>
      <w:r>
        <w:rPr>
          <w:iCs/>
          <w:i/>
        </w:rPr>
        <w:t xml:space="preserve">Client:</w:t>
      </w:r>
      <w:r>
        <w:t xml:space="preserve"> </w:t>
      </w:r>
      <w:r>
        <w:t xml:space="preserve">Ministry of Cultural Heritage |</w:t>
      </w:r>
      <w:r>
        <w:t xml:space="preserve"> </w:t>
      </w:r>
      <w:r>
        <w:rPr>
          <w:iCs/>
          <w:i/>
        </w:rPr>
        <w:t xml:space="preserve">Role:</w:t>
      </w:r>
      <w:r>
        <w:t xml:space="preserve"> </w:t>
      </w:r>
      <w:r>
        <w:t xml:space="preserve">Architectural Consultant</w:t>
      </w:r>
    </w:p>
    <w:p>
      <w:pPr>
        <w:pStyle w:val="BodyText"/>
      </w:pPr>
      <w:r>
        <w:t xml:space="preserve">Restored 19th-century mansions in Kashan, blending traditional Persian architecture with modern utilities while preserving historical integrity.</w:t>
      </w:r>
    </w:p>
    <w:bookmarkEnd w:id="31"/>
    <w:bookmarkStart w:id="32" w:name="tehran-international-trade-center"/>
    <w:p>
      <w:pPr>
        <w:pStyle w:val="Heading3"/>
      </w:pPr>
      <w:r>
        <w:t xml:space="preserve">Tehran International Trade Center</w:t>
      </w:r>
    </w:p>
    <w:p>
      <w:pPr>
        <w:pStyle w:val="FirstParagraph"/>
      </w:pPr>
      <w:r>
        <w:rPr>
          <w:iCs/>
          <w:i/>
        </w:rPr>
        <w:t xml:space="preserve">Client:</w:t>
      </w:r>
      <w:r>
        <w:t xml:space="preserve"> </w:t>
      </w:r>
      <w:r>
        <w:t xml:space="preserve">Tehran Chamber of Commerce |</w:t>
      </w:r>
      <w:r>
        <w:t xml:space="preserve"> </w:t>
      </w:r>
      <w:r>
        <w:rPr>
          <w:iCs/>
          <w:i/>
        </w:rPr>
        <w:t xml:space="preserve">Role:</w:t>
      </w:r>
      <w:r>
        <w:t xml:space="preserve"> </w:t>
      </w:r>
      <w:r>
        <w:t xml:space="preserve">Project Architect</w:t>
      </w:r>
    </w:p>
    <w:p>
      <w:pPr>
        <w:pStyle w:val="BodyText"/>
      </w:pPr>
      <w:r>
        <w:t xml:space="preserve">Detailed design of a 15-floor commercial hub emphasizing natural lighting and open spaces, enhancing productivity and comfort for users in Tehran’s bustling urban environment.</w:t>
      </w:r>
    </w:p>
    <w:bookmarkEnd w:id="32"/>
    <w:bookmarkEnd w:id="33"/>
    <w:bookmarkStart w:id="34" w:name="certifications-professional-development"/>
    <w:p>
      <w:pPr>
        <w:pStyle w:val="Heading2"/>
      </w:pPr>
      <w:r>
        <w:t xml:space="preserve">Certifications &amp; Professional Development</w:t>
      </w:r>
    </w:p>
    <w:p>
      <w:pPr>
        <w:numPr>
          <w:ilvl w:val="0"/>
          <w:numId w:val="1005"/>
        </w:numPr>
        <w:pStyle w:val="Compact"/>
      </w:pPr>
      <w:r>
        <w:rPr>
          <w:bCs/>
          <w:b/>
        </w:rPr>
        <w:t xml:space="preserve">LEED Accredited Professional</w:t>
      </w:r>
      <w:r>
        <w:t xml:space="preserve"> </w:t>
      </w:r>
      <w:r>
        <w:t xml:space="preserve">(2019) – USGBC</w:t>
      </w:r>
    </w:p>
    <w:p>
      <w:pPr>
        <w:numPr>
          <w:ilvl w:val="0"/>
          <w:numId w:val="1005"/>
        </w:numPr>
        <w:pStyle w:val="Compact"/>
      </w:pPr>
      <w:r>
        <w:rPr>
          <w:bCs/>
          <w:b/>
        </w:rPr>
        <w:t xml:space="preserve">National Building Code of Iran Certification</w:t>
      </w:r>
      <w:r>
        <w:t xml:space="preserve"> </w:t>
      </w:r>
      <w:r>
        <w:t xml:space="preserve">(2016)</w:t>
      </w:r>
    </w:p>
    <w:p>
      <w:pPr>
        <w:numPr>
          <w:ilvl w:val="0"/>
          <w:numId w:val="1005"/>
        </w:numPr>
        <w:pStyle w:val="Compact"/>
      </w:pPr>
      <w:r>
        <w:rPr>
          <w:bCs/>
          <w:b/>
        </w:rPr>
        <w:t xml:space="preserve">Certificate in Sustainable Urban Development</w:t>
      </w:r>
      <w:r>
        <w:t xml:space="preserve"> </w:t>
      </w:r>
      <w:r>
        <w:t xml:space="preserve">– Tehran University of Art (2017)</w:t>
      </w:r>
    </w:p>
    <w:bookmarkEnd w:id="34"/>
    <w:bookmarkStart w:id="35" w:name="languages"/>
    <w:p>
      <w:pPr>
        <w:pStyle w:val="Heading2"/>
      </w:pPr>
      <w:r>
        <w:t xml:space="preserve">Languages</w:t>
      </w:r>
    </w:p>
    <w:p>
      <w:pPr>
        <w:numPr>
          <w:ilvl w:val="0"/>
          <w:numId w:val="1006"/>
        </w:numPr>
        <w:pStyle w:val="Compact"/>
      </w:pPr>
      <w:r>
        <w:t xml:space="preserve">Persian (Fluent)</w:t>
      </w:r>
    </w:p>
    <w:p>
      <w:pPr>
        <w:numPr>
          <w:ilvl w:val="0"/>
          <w:numId w:val="1006"/>
        </w:numPr>
        <w:pStyle w:val="Compact"/>
      </w:pPr>
      <w:r>
        <w:t xml:space="preserve">English (Proficient in technical writing and communication)</w:t>
      </w:r>
    </w:p>
    <w:p>
      <w:pPr>
        <w:numPr>
          <w:ilvl w:val="0"/>
          <w:numId w:val="1006"/>
        </w:numPr>
        <w:pStyle w:val="Compact"/>
      </w:pPr>
      <w:r>
        <w:t xml:space="preserve">Arabic (Basic understanding for cultural context in Iran Tehran)</w:t>
      </w:r>
    </w:p>
    <w:bookmarkEnd w:id="35"/>
    <w:bookmarkStart w:id="36" w:name="portfolio-references"/>
    <w:p>
      <w:pPr>
        <w:pStyle w:val="Heading2"/>
      </w:pPr>
      <w:r>
        <w:t xml:space="preserve">Portfolio &amp; References</w:t>
      </w:r>
    </w:p>
    <w:p>
      <w:pPr>
        <w:pStyle w:val="FirstParagraph"/>
      </w:pPr>
      <w:r>
        <w:rPr>
          <w:bCs/>
          <w:b/>
        </w:rPr>
        <w:t xml:space="preserve">Portfolio:</w:t>
      </w:r>
      <w:r>
        <w:t xml:space="preserve"> </w:t>
      </w:r>
      <w:r>
        <w:t xml:space="preserve">Available upon request. Includes projects from Iran Tehran and other regions of Iran, showcasing a diverse range of architectural styles and scales.</w:t>
      </w:r>
    </w:p>
    <w:p>
      <w:pPr>
        <w:pStyle w:val="BodyText"/>
      </w:pPr>
      <w:r>
        <w:rPr>
          <w:bCs/>
          <w:b/>
        </w:rPr>
        <w:t xml:space="preserve">References:</w:t>
      </w:r>
      <w:r>
        <w:t xml:space="preserve"> </w:t>
      </w:r>
      <w:r>
        <w:t xml:space="preserve">Available upon request from previous employers, clients, and academic mentors in Tehran.</w:t>
      </w:r>
    </w:p>
    <w:bookmarkEnd w:id="36"/>
    <w:p>
      <w:pPr>
        <w:pStyle w:val="BodyText"/>
      </w:pPr>
      <w:r>
        <w:rPr>
          <w:iCs/>
          <w:i/>
        </w:rPr>
        <w:t xml:space="preserve">This resume is tailored for Architect roles in Iran Tehran. It emphasizes local expertise, cultural sensitivity, and technical skills aligned with the unique demands of the Iranian architectural landscape.</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Iran Tehran</dc:title>
  <dc:creator/>
  <dc:language>en</dc:language>
  <cp:keywords/>
  <dcterms:created xsi:type="dcterms:W3CDTF">2026-07-14T12:55:42Z</dcterms:created>
  <dcterms:modified xsi:type="dcterms:W3CDTF">2026-07-14T12:55:42Z</dcterms:modified>
</cp:coreProperties>
</file>

<file path=docProps/custom.xml><?xml version="1.0" encoding="utf-8"?>
<Properties xmlns="http://schemas.openxmlformats.org/officeDocument/2006/custom-properties" xmlns:vt="http://schemas.openxmlformats.org/officeDocument/2006/docPropsVTypes"/>
</file>