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Japan</w:t>
      </w:r>
      <w:r>
        <w:t xml:space="preserve"> </w:t>
      </w:r>
      <w:r>
        <w:t xml:space="preserve">Osaka</w:t>
      </w:r>
    </w:p>
    <w:bookmarkStart w:id="40" w:name="resume"/>
    <w:bookmarkStart w:id="39" w:name="john-a.-smith"/>
    <w:p>
      <w:pPr>
        <w:pStyle w:val="Heading1"/>
      </w:pPr>
      <w:r>
        <w:t xml:space="preserve">John A. Smith</w:t>
      </w:r>
    </w:p>
    <w:p>
      <w:pPr>
        <w:pStyle w:val="FirstParagraph"/>
      </w:pPr>
      <w:r>
        <w:rPr>
          <w:bCs/>
          <w:b/>
        </w:rPr>
        <w:t xml:space="preserve">Architect | Japan Osaka | Professional Portfolio</w:t>
      </w:r>
    </w:p>
    <w:p>
      <w:r>
        <w:pict>
          <v:rect style="width:0;height:1.5pt" o:hralign="center" o:hrstd="t" o:hr="t"/>
        </w:pict>
      </w:r>
    </w:p>
    <w:bookmarkStart w:id="21" w:name="contact"/>
    <w:bookmarkStart w:id="20" w:name="contact-information"/>
    <w:p>
      <w:pPr>
        <w:pStyle w:val="Heading2"/>
      </w:pPr>
      <w:r>
        <w:t xml:space="preserve">Contact Information</w:t>
      </w:r>
    </w:p>
    <w:p>
      <w:pPr>
        <w:pStyle w:val="FirstParagraph"/>
      </w:pPr>
      <w:r>
        <w:t xml:space="preserve">Email: john.smith@example.com | Phone: +81-90-1234-5678</w:t>
      </w:r>
      <w:r>
        <w:br/>
      </w:r>
      <w:r>
        <w:t xml:space="preserve">Address: 1-2-3 Nakamura, Osaka-shi, Osaka, Japan 540-0001</w:t>
      </w:r>
      <w:r>
        <w:br/>
      </w:r>
      <w:r>
        <w:t xml:space="preserve">LinkedIn: linkedin.com/in/johnsmitharchitect | Website: www.johnsmitharchitect.com</w:t>
      </w:r>
    </w:p>
    <w:bookmarkEnd w:id="20"/>
    <w:bookmarkEnd w:id="21"/>
    <w:bookmarkStart w:id="22" w:name="professional-summary"/>
    <w:p>
      <w:pPr>
        <w:pStyle w:val="Heading2"/>
      </w:pPr>
      <w:r>
        <w:t xml:space="preserve">Professional Summary</w:t>
      </w:r>
    </w:p>
    <w:p>
      <w:pPr>
        <w:pStyle w:val="FirstParagraph"/>
      </w:pPr>
      <w:r>
        <w:t xml:space="preserve">Highly motivated and experienced architect with over 10 years of expertise in designing innovative, sustainable, and culturally resonant spaces. Specializing in urban development, residential projects, and commercial architecture in Japan. A deep understanding of Japanese architectural traditions combined with modern design principles ensures projects meet the unique demands of Japan Osaka’s dynamic environment. Proficient in navigating local building codes, environmental regulations, and collaborative workflows tailored to the Japanese construction industry. Committed to delivering solutions that align with both functional needs and aesthetic values while fostering community-centric design.</w:t>
      </w:r>
    </w:p>
    <w:bookmarkEnd w:id="22"/>
    <w:bookmarkStart w:id="26" w:name="work-experience"/>
    <w:p>
      <w:pPr>
        <w:pStyle w:val="Heading2"/>
      </w:pPr>
      <w:r>
        <w:t xml:space="preserve">Work Experience</w:t>
      </w:r>
    </w:p>
    <w:bookmarkStart w:id="23" w:name="Xc3d02429cfdcf4d3b738484d5756cef39cd0a20"/>
    <w:p>
      <w:pPr>
        <w:pStyle w:val="Heading3"/>
      </w:pPr>
      <w:r>
        <w:t xml:space="preserve">Lead Architect | Osaka Urban Design Studio, Japan</w:t>
      </w:r>
    </w:p>
    <w:p>
      <w:pPr>
        <w:pStyle w:val="FirstParagraph"/>
      </w:pPr>
      <w:r>
        <w:rPr>
          <w:iCs/>
          <w:i/>
        </w:rPr>
        <w:t xml:space="preserve">March 2018 – Present</w:t>
      </w:r>
    </w:p>
    <w:p>
      <w:pPr>
        <w:numPr>
          <w:ilvl w:val="0"/>
          <w:numId w:val="1001"/>
        </w:numPr>
        <w:pStyle w:val="Compact"/>
      </w:pPr>
      <w:r>
        <w:t xml:space="preserve">Spearheaded the design and execution of 15+ mixed-use developments in Osaka, focusing on integrating traditional Japanese aesthetics with modern sustainability practices.</w:t>
      </w:r>
    </w:p>
    <w:p>
      <w:pPr>
        <w:numPr>
          <w:ilvl w:val="0"/>
          <w:numId w:val="1001"/>
        </w:numPr>
        <w:pStyle w:val="Compact"/>
      </w:pPr>
      <w:r>
        <w:t xml:space="preserve">Collaborated with local authorities to ensure compliance with Japan’s stringent seismic safety standards and urban planning guidelines.</w:t>
      </w:r>
    </w:p>
    <w:p>
      <w:pPr>
        <w:numPr>
          <w:ilvl w:val="0"/>
          <w:numId w:val="1001"/>
        </w:numPr>
        <w:pStyle w:val="Compact"/>
      </w:pPr>
      <w:r>
        <w:t xml:space="preserve">Managed cross-functional teams of engineers, contractors, and consultants to deliver projects on time and within budget for clients including private developers and government agencies.</w:t>
      </w:r>
    </w:p>
    <w:p>
      <w:pPr>
        <w:numPr>
          <w:ilvl w:val="0"/>
          <w:numId w:val="1001"/>
        </w:numPr>
        <w:pStyle w:val="Compact"/>
      </w:pPr>
      <w:r>
        <w:t xml:space="preserve">Contributed to the revitalization of Osaka’s historic districts by blending heritage preservation with contemporary architectural solutions, earning recognition from the Osaka Architectural Association.</w:t>
      </w:r>
    </w:p>
    <w:bookmarkEnd w:id="23"/>
    <w:bookmarkStart w:id="24" w:name="Xf23ea9afa9c805e37f9d8fef85004cfd07e7226"/>
    <w:p>
      <w:pPr>
        <w:pStyle w:val="Heading3"/>
      </w:pPr>
      <w:r>
        <w:t xml:space="preserve">Senior Architect | Nishinomiya Architecture Firm, Japan</w:t>
      </w:r>
    </w:p>
    <w:p>
      <w:pPr>
        <w:pStyle w:val="FirstParagraph"/>
      </w:pPr>
      <w:r>
        <w:rPr>
          <w:iCs/>
          <w:i/>
        </w:rPr>
        <w:t xml:space="preserve">July 2014 – February 2018</w:t>
      </w:r>
    </w:p>
    <w:p>
      <w:pPr>
        <w:numPr>
          <w:ilvl w:val="0"/>
          <w:numId w:val="1002"/>
        </w:numPr>
        <w:pStyle w:val="Compact"/>
      </w:pPr>
      <w:r>
        <w:t xml:space="preserve">Designed residential and commercial buildings across Osaka, emphasizing energy efficiency and user-centric layouts aligned with Japanese lifestyle preferences.</w:t>
      </w:r>
    </w:p>
    <w:p>
      <w:pPr>
        <w:numPr>
          <w:ilvl w:val="0"/>
          <w:numId w:val="1002"/>
        </w:numPr>
        <w:pStyle w:val="Compact"/>
      </w:pPr>
      <w:r>
        <w:t xml:space="preserve">Developed BIM (Building Information Modeling) workflows to enhance project accuracy and reduce construction errors, a critical skill in Japan’s tech-driven architectural sector.</w:t>
      </w:r>
    </w:p>
    <w:p>
      <w:pPr>
        <w:numPr>
          <w:ilvl w:val="0"/>
          <w:numId w:val="1002"/>
        </w:numPr>
        <w:pStyle w:val="Compact"/>
      </w:pPr>
      <w:r>
        <w:t xml:space="preserve">Provided technical guidance to junior architects and mentored teams on adhering to Japanese building regulations and cultural design expectations.</w:t>
      </w:r>
    </w:p>
    <w:p>
      <w:pPr>
        <w:numPr>
          <w:ilvl w:val="0"/>
          <w:numId w:val="1002"/>
        </w:numPr>
        <w:pStyle w:val="Compact"/>
      </w:pPr>
      <w:r>
        <w:t xml:space="preserve">Played a key role in securing contracts for high-profile projects, including a 20-story office complex in Umeda, Osaka, which became a benchmark for sustainable urban architecture.</w:t>
      </w:r>
    </w:p>
    <w:bookmarkEnd w:id="24"/>
    <w:bookmarkStart w:id="25" w:name="X0c451232e8675d210c2a7234b833d1e63f4b01f"/>
    <w:p>
      <w:pPr>
        <w:pStyle w:val="Heading3"/>
      </w:pPr>
      <w:r>
        <w:t xml:space="preserve">Architectural Designer | Tokyo Design Studio (Remote)</w:t>
      </w:r>
    </w:p>
    <w:p>
      <w:pPr>
        <w:pStyle w:val="FirstParagraph"/>
      </w:pPr>
      <w:r>
        <w:rPr>
          <w:iCs/>
          <w:i/>
        </w:rPr>
        <w:t xml:space="preserve">January 2011 – June 2014</w:t>
      </w:r>
    </w:p>
    <w:p>
      <w:pPr>
        <w:numPr>
          <w:ilvl w:val="0"/>
          <w:numId w:val="1003"/>
        </w:numPr>
        <w:pStyle w:val="Compact"/>
      </w:pPr>
      <w:r>
        <w:t xml:space="preserve">Created conceptual designs for residential and institutional projects, with a focus on modular construction techniques popular in Japan.</w:t>
      </w:r>
    </w:p>
    <w:p>
      <w:pPr>
        <w:numPr>
          <w:ilvl w:val="0"/>
          <w:numId w:val="1003"/>
        </w:numPr>
        <w:pStyle w:val="Compact"/>
      </w:pPr>
      <w:r>
        <w:t xml:space="preserve">Supported the development of a portfolio showcasing innovative use of space, material selection, and compliance with Japan’s strict environmental standards.</w:t>
      </w:r>
    </w:p>
    <w:p>
      <w:pPr>
        <w:numPr>
          <w:ilvl w:val="0"/>
          <w:numId w:val="1003"/>
        </w:numPr>
        <w:pStyle w:val="Compact"/>
      </w:pPr>
      <w:r>
        <w:t xml:space="preserve">Assisted in preparing technical documentation for permits and approvals required under Japan’s architectural licensing framework.</w:t>
      </w:r>
    </w:p>
    <w:bookmarkEnd w:id="25"/>
    <w:bookmarkEnd w:id="26"/>
    <w:bookmarkStart w:id="29" w:name="education"/>
    <w:p>
      <w:pPr>
        <w:pStyle w:val="Heading2"/>
      </w:pPr>
      <w:r>
        <w:t xml:space="preserve">Education</w:t>
      </w:r>
    </w:p>
    <w:bookmarkStart w:id="27" w:name="X8bc8c7998c9abad42a39fa74800884ce1e1d782"/>
    <w:p>
      <w:pPr>
        <w:pStyle w:val="Heading3"/>
      </w:pPr>
      <w:r>
        <w:t xml:space="preserve">Masters in Architecture | Kyoto Institute of Technology, Japan</w:t>
      </w:r>
    </w:p>
    <w:p>
      <w:pPr>
        <w:pStyle w:val="FirstParagraph"/>
      </w:pPr>
      <w:r>
        <w:rPr>
          <w:iCs/>
          <w:i/>
        </w:rPr>
        <w:t xml:space="preserve">Graduated: 2010</w:t>
      </w:r>
    </w:p>
    <w:p>
      <w:pPr>
        <w:numPr>
          <w:ilvl w:val="0"/>
          <w:numId w:val="1004"/>
        </w:numPr>
        <w:pStyle w:val="Compact"/>
      </w:pPr>
      <w:r>
        <w:t xml:space="preserve">Specialized in traditional Japanese architecture and modern sustainable design methodologies.</w:t>
      </w:r>
    </w:p>
    <w:p>
      <w:pPr>
        <w:numPr>
          <w:ilvl w:val="0"/>
          <w:numId w:val="1004"/>
        </w:numPr>
        <w:pStyle w:val="Compact"/>
      </w:pPr>
      <w:r>
        <w:t xml:space="preserve">Conducted research on the integration of natural materials and passive cooling systems in high-density urban environments, relevant to Osaka’s climate.</w:t>
      </w:r>
    </w:p>
    <w:bookmarkEnd w:id="27"/>
    <w:bookmarkStart w:id="28" w:name="Xe2528fa917d55359d0ea37dadb2d6d6a68be298"/>
    <w:p>
      <w:pPr>
        <w:pStyle w:val="Heading3"/>
      </w:pPr>
      <w:r>
        <w:t xml:space="preserve">Bachelor of Architecture | University of California, Berkeley, USA</w:t>
      </w:r>
    </w:p>
    <w:p>
      <w:pPr>
        <w:pStyle w:val="FirstParagraph"/>
      </w:pPr>
      <w:r>
        <w:rPr>
          <w:iCs/>
          <w:i/>
        </w:rPr>
        <w:t xml:space="preserve">Graduated: 2007</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Registered Architect (Japan)</w:t>
      </w:r>
      <w:r>
        <w:t xml:space="preserve"> </w:t>
      </w:r>
      <w:r>
        <w:t xml:space="preserve">– Issued by the Japanese Architectural Association (JAA), valid until 2025.</w:t>
      </w:r>
    </w:p>
    <w:p>
      <w:pPr>
        <w:numPr>
          <w:ilvl w:val="0"/>
          <w:numId w:val="1005"/>
        </w:numPr>
        <w:pStyle w:val="Compact"/>
      </w:pPr>
      <w:r>
        <w:rPr>
          <w:bCs/>
          <w:b/>
        </w:rPr>
        <w:t xml:space="preserve">LEED AP (Leadership in Energy and Environmental Design Accredited Professional)</w:t>
      </w:r>
      <w:r>
        <w:t xml:space="preserve"> </w:t>
      </w:r>
      <w:r>
        <w:t xml:space="preserve">– Certified by the U.S. Green Building Council, demonstrating expertise in sustainable design practices applicable to Japan Osaka’s green building initiatives.</w:t>
      </w:r>
    </w:p>
    <w:p>
      <w:pPr>
        <w:numPr>
          <w:ilvl w:val="0"/>
          <w:numId w:val="1005"/>
        </w:numPr>
        <w:pStyle w:val="Compact"/>
      </w:pPr>
      <w:r>
        <w:rPr>
          <w:bCs/>
          <w:b/>
        </w:rPr>
        <w:t xml:space="preserve">BIM Manager Certification</w:t>
      </w:r>
      <w:r>
        <w:t xml:space="preserve"> </w:t>
      </w:r>
      <w:r>
        <w:t xml:space="preserve">– Advanced training in Revit and Tekla Structures, essential for digital workflow in Japanese construction projects.</w:t>
      </w:r>
    </w:p>
    <w:p>
      <w:pPr>
        <w:numPr>
          <w:ilvl w:val="0"/>
          <w:numId w:val="1005"/>
        </w:numPr>
        <w:pStyle w:val="Compact"/>
      </w:pPr>
      <w:r>
        <w:rPr>
          <w:bCs/>
          <w:b/>
        </w:rPr>
        <w:t xml:space="preserve">Japanese Language Proficiency (N1 Level)</w:t>
      </w:r>
      <w:r>
        <w:t xml:space="preserve"> </w:t>
      </w:r>
      <w:r>
        <w:t xml:space="preserve">– Demonstrates fluency in business and technical communication, critical for collaboration with local stakeholders.</w:t>
      </w:r>
    </w:p>
    <w:bookmarkEnd w:id="30"/>
    <w:bookmarkStart w:id="35" w:name="projects-portfolio"/>
    <w:bookmarkStart w:id="34" w:name="key-projects-portfolio"/>
    <w:p>
      <w:pPr>
        <w:pStyle w:val="Heading2"/>
      </w:pPr>
      <w:r>
        <w:t xml:space="preserve">Key Projects &amp; Portfolio</w:t>
      </w:r>
    </w:p>
    <w:bookmarkStart w:id="31" w:name="Xd5a313e93ab58ecb832d7388496e23ac50ba8b4"/>
    <w:p>
      <w:pPr>
        <w:pStyle w:val="Heading3"/>
      </w:pPr>
      <w:r>
        <w:t xml:space="preserve">Osaka Riverfront Revitalization Project (2019–2021)</w:t>
      </w:r>
    </w:p>
    <w:p>
      <w:pPr>
        <w:pStyle w:val="FirstParagraph"/>
      </w:pPr>
      <w:r>
        <w:t xml:space="preserve">A large-scale urban renewal initiative aimed at transforming a neglected industrial area into a vibrant cultural and recreational hub. As lead architect, I designed multi-functional spaces that harmonized with the surrounding natural landscape while adhering to Japan’s strict environmental policies.</w:t>
      </w:r>
    </w:p>
    <w:bookmarkEnd w:id="31"/>
    <w:bookmarkStart w:id="32" w:name="harmony-garden-residential-complex-2016"/>
    <w:p>
      <w:pPr>
        <w:pStyle w:val="Heading3"/>
      </w:pPr>
      <w:r>
        <w:t xml:space="preserve">Harmony Garden Residential Complex (2016)</w:t>
      </w:r>
    </w:p>
    <w:p>
      <w:pPr>
        <w:pStyle w:val="FirstParagraph"/>
      </w:pPr>
      <w:r>
        <w:t xml:space="preserve">A luxury residential development in Osaka’s Nakanoshima district featuring eco-friendly materials, energy-efficient systems, and communal spaces that reflect Japanese hospitality. The project received the 2017 Osaka Architectural Excellence Award.</w:t>
      </w:r>
    </w:p>
    <w:bookmarkEnd w:id="32"/>
    <w:bookmarkStart w:id="33" w:name="kyoto-style-office-building-2015"/>
    <w:p>
      <w:pPr>
        <w:pStyle w:val="Heading3"/>
      </w:pPr>
      <w:r>
        <w:t xml:space="preserve">Kyoto-Style Office Building (2015)</w:t>
      </w:r>
    </w:p>
    <w:p>
      <w:pPr>
        <w:pStyle w:val="FirstParagraph"/>
      </w:pPr>
      <w:r>
        <w:t xml:space="preserve">Blended traditional Japanese architectural elements with modern office layouts to create a workspace that fosters creativity and efficiency. The design emphasized natural light, open floor plans, and integration with green spaces.</w:t>
      </w:r>
    </w:p>
    <w:bookmarkEnd w:id="33"/>
    <w:bookmarkEnd w:id="34"/>
    <w:bookmarkEnd w:id="35"/>
    <w:bookmarkStart w:id="36"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software.</w:t>
      </w:r>
    </w:p>
    <w:p>
      <w:pPr>
        <w:numPr>
          <w:ilvl w:val="0"/>
          <w:numId w:val="1006"/>
        </w:numPr>
        <w:pStyle w:val="Compact"/>
      </w:pPr>
      <w:r>
        <w:rPr>
          <w:bCs/>
          <w:b/>
        </w:rPr>
        <w:t xml:space="preserve">Cultural Competence:</w:t>
      </w:r>
      <w:r>
        <w:t xml:space="preserve"> </w:t>
      </w:r>
      <w:r>
        <w:t xml:space="preserve">Deep understanding of Japanese design philosophies (e.g., wabi-sabi), spatial relationships, and client expectations in Japan Osaka.</w:t>
      </w:r>
    </w:p>
    <w:p>
      <w:pPr>
        <w:numPr>
          <w:ilvl w:val="0"/>
          <w:numId w:val="1006"/>
        </w:numPr>
        <w:pStyle w:val="Compact"/>
      </w:pPr>
      <w:r>
        <w:rPr>
          <w:bCs/>
          <w:b/>
        </w:rPr>
        <w:t xml:space="preserve">Languages:</w:t>
      </w:r>
      <w:r>
        <w:t xml:space="preserve"> </w:t>
      </w:r>
      <w:r>
        <w:t xml:space="preserve">Fluent in English and Japanese; proficient in reading technical documents in both languages.</w:t>
      </w:r>
    </w:p>
    <w:p>
      <w:pPr>
        <w:numPr>
          <w:ilvl w:val="0"/>
          <w:numId w:val="1006"/>
        </w:numPr>
        <w:pStyle w:val="Compact"/>
      </w:pPr>
      <w:r>
        <w:rPr>
          <w:bCs/>
          <w:b/>
        </w:rPr>
        <w:t xml:space="preserve">Project Management:</w:t>
      </w:r>
      <w:r>
        <w:t xml:space="preserve"> </w:t>
      </w:r>
      <w:r>
        <w:t xml:space="preserve">Experienced in managing timelines, budgets, and stakeholder communication for complex projects.</w:t>
      </w:r>
    </w:p>
    <w:bookmarkEnd w:id="36"/>
    <w:bookmarkStart w:id="37" w:name="professional-memberships"/>
    <w:p>
      <w:pPr>
        <w:pStyle w:val="Heading2"/>
      </w:pPr>
      <w:r>
        <w:t xml:space="preserve">Professional Memberships</w:t>
      </w:r>
    </w:p>
    <w:p>
      <w:pPr>
        <w:numPr>
          <w:ilvl w:val="0"/>
          <w:numId w:val="1007"/>
        </w:numPr>
        <w:pStyle w:val="Compact"/>
      </w:pPr>
      <w:r>
        <w:t xml:space="preserve">Member, Japanese Architectural Association (JAA)</w:t>
      </w:r>
    </w:p>
    <w:p>
      <w:pPr>
        <w:numPr>
          <w:ilvl w:val="0"/>
          <w:numId w:val="1007"/>
        </w:numPr>
        <w:pStyle w:val="Compact"/>
      </w:pPr>
      <w:r>
        <w:t xml:space="preserve">Member, Osaka Architectural Society</w:t>
      </w:r>
    </w:p>
    <w:p>
      <w:pPr>
        <w:numPr>
          <w:ilvl w:val="0"/>
          <w:numId w:val="1007"/>
        </w:numPr>
        <w:pStyle w:val="Compact"/>
      </w:pPr>
      <w:r>
        <w:t xml:space="preserve">Contributing Author, "Modern Japanese Architecture" Journal (2019–Present)</w:t>
      </w:r>
    </w:p>
    <w:bookmarkEnd w:id="37"/>
    <w:bookmarkStart w:id="38" w:name="references"/>
    <w:p>
      <w:pPr>
        <w:pStyle w:val="Heading2"/>
      </w:pPr>
      <w:r>
        <w:t xml:space="preserve">References</w:t>
      </w:r>
    </w:p>
    <w:p>
      <w:pPr>
        <w:pStyle w:val="FirstParagraph"/>
      </w:pPr>
      <w:r>
        <w:t xml:space="preserve">Available upon request. Former colleagues and clients in Japan Osaka include representatives from the Osaka City Planning Department, Nishinomiya Construction Co., and Kyoto-based design firms.</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Japan Osaka</dc:title>
  <dc:creator/>
  <dc:language>en</dc:language>
  <cp:keywords/>
  <dcterms:created xsi:type="dcterms:W3CDTF">2026-07-19T21:58:44Z</dcterms:created>
  <dcterms:modified xsi:type="dcterms:W3CDTF">2026-07-19T21:58:44Z</dcterms:modified>
</cp:coreProperties>
</file>

<file path=docProps/custom.xml><?xml version="1.0" encoding="utf-8"?>
<Properties xmlns="http://schemas.openxmlformats.org/officeDocument/2006/custom-properties" xmlns:vt="http://schemas.openxmlformats.org/officeDocument/2006/docPropsVTypes"/>
</file>