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Kuwait</w:t>
      </w:r>
      <w:r>
        <w:t xml:space="preserve"> </w:t>
      </w:r>
      <w:r>
        <w:t xml:space="preserve">City</w:t>
      </w:r>
    </w:p>
    <w:bookmarkStart w:id="34" w:name="john-doe"/>
    <w:p>
      <w:pPr>
        <w:pStyle w:val="Heading1"/>
      </w:pPr>
      <w:r>
        <w:t xml:space="preserve">John Doe</w:t>
      </w:r>
    </w:p>
    <w:p>
      <w:pPr>
        <w:pStyle w:val="FirstParagraph"/>
      </w:pPr>
      <w:r>
        <w:rPr>
          <w:bCs/>
          <w:b/>
        </w:rPr>
        <w:t xml:space="preserve">Contact Information:</w:t>
      </w:r>
      <w:r>
        <w:br/>
      </w:r>
      <w:r>
        <w:t xml:space="preserve">[Phone Number] | [Email Address] | Kuwait City, Kuwait</w:t>
      </w:r>
      <w:r>
        <w:br/>
      </w:r>
      <w:r>
        <w:t xml:space="preserve">LinkedIn: [LinkedIn Profile] | Portfolio: [Portfolio Website]</w:t>
      </w:r>
    </w:p>
    <w:bookmarkStart w:id="20" w:name="professional-summary"/>
    <w:p>
      <w:pPr>
        <w:pStyle w:val="Heading2"/>
      </w:pPr>
      <w:r>
        <w:t xml:space="preserve">Professional Summary</w:t>
      </w:r>
    </w:p>
    <w:p>
      <w:pPr>
        <w:pStyle w:val="FirstParagraph"/>
      </w:pPr>
      <w:r>
        <w:t xml:space="preserve">Dynamic and innovative Architect with over 10 years of experience in designing sustainable, culturally resonant spaces tailored to the unique demands of Kuwait City. Adept at blending modern architectural principles with traditional Kuwaiti aesthetics to create functional, visually striking structures. Proven expertise in urban planning, commercial and residential projects, and adherence to local building codes in Kuwait. Committed to delivering high-quality solutions that align with the evolving needs of Kuwait’s skyline and community.</w:t>
      </w:r>
    </w:p>
    <w:bookmarkEnd w:id="20"/>
    <w:bookmarkStart w:id="23" w:name="work-experience"/>
    <w:p>
      <w:pPr>
        <w:pStyle w:val="Heading2"/>
      </w:pPr>
      <w:r>
        <w:t xml:space="preserve">Work Experience</w:t>
      </w:r>
    </w:p>
    <w:bookmarkStart w:id="21" w:name="Xf229eafbe7c34bf0dd301915febe74ffe088904"/>
    <w:p>
      <w:pPr>
        <w:pStyle w:val="Heading3"/>
      </w:pPr>
      <w:r>
        <w:t xml:space="preserve">Kuwait City Architectural Design Studio | Senior Architect</w:t>
      </w:r>
    </w:p>
    <w:p>
      <w:pPr>
        <w:pStyle w:val="FirstParagraph"/>
      </w:pPr>
      <w:r>
        <w:rPr>
          <w:iCs/>
          <w:i/>
        </w:rPr>
        <w:t xml:space="preserve">January 2018 – Present</w:t>
      </w:r>
    </w:p>
    <w:p>
      <w:pPr>
        <w:numPr>
          <w:ilvl w:val="0"/>
          <w:numId w:val="1001"/>
        </w:numPr>
        <w:pStyle w:val="Compact"/>
      </w:pPr>
      <w:r>
        <w:t xml:space="preserve">Lead design and execution of over 50+ projects, including high-rise residential complexes, commercial plazas, and cultural centers in Kuwait City.</w:t>
      </w:r>
    </w:p>
    <w:p>
      <w:pPr>
        <w:numPr>
          <w:ilvl w:val="0"/>
          <w:numId w:val="1001"/>
        </w:numPr>
        <w:pStyle w:val="Compact"/>
      </w:pPr>
      <w:r>
        <w:t xml:space="preserve">Collaborated with municipal authorities to ensure compliance with Kuwaiti architectural regulations and sustainability standards.</w:t>
      </w:r>
    </w:p>
    <w:p>
      <w:pPr>
        <w:numPr>
          <w:ilvl w:val="0"/>
          <w:numId w:val="1001"/>
        </w:numPr>
        <w:pStyle w:val="Compact"/>
      </w:pPr>
      <w:r>
        <w:t xml:space="preserve">Managed cross-functional teams of engineers, contractors, and consultants to deliver projects on time and within budget.</w:t>
      </w:r>
    </w:p>
    <w:p>
      <w:pPr>
        <w:numPr>
          <w:ilvl w:val="0"/>
          <w:numId w:val="1001"/>
        </w:numPr>
        <w:pStyle w:val="Compact"/>
      </w:pPr>
      <w:r>
        <w:t xml:space="preserve">Specialized in integrating traditional Islamic architectural elements with contemporary materials to reflect Kuwait’s heritage while meeting modern needs.</w:t>
      </w:r>
    </w:p>
    <w:p>
      <w:pPr>
        <w:numPr>
          <w:ilvl w:val="0"/>
          <w:numId w:val="1001"/>
        </w:numPr>
        <w:pStyle w:val="Compact"/>
      </w:pPr>
      <w:r>
        <w:t xml:space="preserve">Provided consultations for urban revitalization initiatives in Kuwait City, focusing on pedestrian-friendly spaces and green infrastructure.</w:t>
      </w:r>
    </w:p>
    <w:bookmarkEnd w:id="21"/>
    <w:bookmarkStart w:id="22" w:name="X42aaa3091129d2106d2ee0f1aa57896832db29d"/>
    <w:p>
      <w:pPr>
        <w:pStyle w:val="Heading3"/>
      </w:pPr>
      <w:r>
        <w:t xml:space="preserve">Kuwait International Design Group | Architect</w:t>
      </w:r>
    </w:p>
    <w:p>
      <w:pPr>
        <w:pStyle w:val="FirstParagraph"/>
      </w:pPr>
      <w:r>
        <w:rPr>
          <w:iCs/>
          <w:i/>
        </w:rPr>
        <w:t xml:space="preserve">June 2012 – December 2017</w:t>
      </w:r>
    </w:p>
    <w:p>
      <w:pPr>
        <w:numPr>
          <w:ilvl w:val="0"/>
          <w:numId w:val="1002"/>
        </w:numPr>
        <w:pStyle w:val="Compact"/>
      </w:pPr>
      <w:r>
        <w:t xml:space="preserve">Designed and documented architectural plans for mixed-use developments, hotels, and retail spaces in Kuwait City.</w:t>
      </w:r>
    </w:p>
    <w:p>
      <w:pPr>
        <w:numPr>
          <w:ilvl w:val="0"/>
          <w:numId w:val="1002"/>
        </w:numPr>
        <w:pStyle w:val="Compact"/>
      </w:pPr>
      <w:r>
        <w:t xml:space="preserve">Utilized BIM (Building Information Modeling) tools to streamline project workflows and enhance precision.</w:t>
      </w:r>
    </w:p>
    <w:p>
      <w:pPr>
        <w:numPr>
          <w:ilvl w:val="0"/>
          <w:numId w:val="1002"/>
        </w:numPr>
        <w:pStyle w:val="Compact"/>
      </w:pPr>
      <w:r>
        <w:t xml:space="preserve">Participated in client meetings to translate requirements into innovative design concepts aligned with Kuwait’s urban development goals.</w:t>
      </w:r>
    </w:p>
    <w:p>
      <w:pPr>
        <w:numPr>
          <w:ilvl w:val="0"/>
          <w:numId w:val="1002"/>
        </w:numPr>
        <w:pStyle w:val="Compact"/>
      </w:pPr>
      <w:r>
        <w:t xml:space="preserve">Contributed to the successful completion of a 25-story office tower in Kuwait City, which received recognition for its energy-efficient design.</w:t>
      </w:r>
    </w:p>
    <w:bookmarkEnd w:id="22"/>
    <w:bookmarkEnd w:id="23"/>
    <w:bookmarkStart w:id="25" w:name="education"/>
    <w:p>
      <w:pPr>
        <w:pStyle w:val="Heading2"/>
      </w:pPr>
      <w:r>
        <w:t xml:space="preserve">Education</w:t>
      </w:r>
    </w:p>
    <w:bookmarkStart w:id="24" w:name="X640b23c76a82dcbb89c7f034e4e24982bb03ee5"/>
    <w:p>
      <w:pPr>
        <w:pStyle w:val="Heading3"/>
      </w:pPr>
      <w:r>
        <w:t xml:space="preserve">Bachelor of Architecture, [University Name], Kuwait</w:t>
      </w:r>
    </w:p>
    <w:p>
      <w:pPr>
        <w:pStyle w:val="FirstParagraph"/>
      </w:pPr>
      <w:r>
        <w:rPr>
          <w:iCs/>
          <w:i/>
        </w:rPr>
        <w:t xml:space="preserve">Graduated: June 2011</w:t>
      </w:r>
    </w:p>
    <w:p>
      <w:pPr>
        <w:numPr>
          <w:ilvl w:val="0"/>
          <w:numId w:val="1003"/>
        </w:numPr>
        <w:pStyle w:val="Compact"/>
      </w:pPr>
      <w:r>
        <w:t xml:space="preserve">Specialized in regional architecture and urban planning, with a focus on the Middle East.</w:t>
      </w:r>
    </w:p>
    <w:p>
      <w:pPr>
        <w:numPr>
          <w:ilvl w:val="0"/>
          <w:numId w:val="1003"/>
        </w:numPr>
        <w:pStyle w:val="Compact"/>
      </w:pPr>
      <w:r>
        <w:t xml:space="preserve">Courses included Kuwaiti building codes, sustainable design practices, and historical architectural influences.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(Photoshop, Illustrator), BIM software.</w:t>
      </w:r>
    </w:p>
    <w:p>
      <w:pPr>
        <w:numPr>
          <w:ilvl w:val="0"/>
          <w:numId w:val="1004"/>
        </w:numPr>
        <w:pStyle w:val="Compact"/>
      </w:pPr>
      <w:r>
        <w:rPr>
          <w:bCs/>
          <w:b/>
        </w:rPr>
        <w:t xml:space="preserve">Design Expertise:</w:t>
      </w:r>
      <w:r>
        <w:t xml:space="preserve"> </w:t>
      </w:r>
      <w:r>
        <w:t xml:space="preserve">Conceptual design, 3D modeling, space planning, and interior architecture.</w:t>
      </w:r>
    </w:p>
    <w:p>
      <w:pPr>
        <w:numPr>
          <w:ilvl w:val="0"/>
          <w:numId w:val="1004"/>
        </w:numPr>
        <w:pStyle w:val="Compact"/>
      </w:pPr>
      <w:r>
        <w:rPr>
          <w:bCs/>
          <w:b/>
        </w:rPr>
        <w:t xml:space="preserve">Project Management:</w:t>
      </w:r>
      <w:r>
        <w:t xml:space="preserve"> </w:t>
      </w:r>
      <w:r>
        <w:t xml:space="preserve">Budgeting, timeline management, and coordination with stakeholders in Kuwait City.</w:t>
      </w:r>
    </w:p>
    <w:p>
      <w:pPr>
        <w:numPr>
          <w:ilvl w:val="0"/>
          <w:numId w:val="1004"/>
        </w:numPr>
        <w:pStyle w:val="Compact"/>
      </w:pPr>
      <w:r>
        <w:rPr>
          <w:bCs/>
          <w:b/>
        </w:rPr>
        <w:t xml:space="preserve">Languages:</w:t>
      </w:r>
      <w:r>
        <w:t xml:space="preserve"> </w:t>
      </w:r>
      <w:r>
        <w:t xml:space="preserve">Fluent in English and Arabic; proficient in understanding local dialects for effective communication with clients and contractors.</w:t>
      </w:r>
    </w:p>
    <w:p>
      <w:pPr>
        <w:numPr>
          <w:ilvl w:val="0"/>
          <w:numId w:val="1004"/>
        </w:numPr>
        <w:pStyle w:val="Compact"/>
      </w:pPr>
      <w:r>
        <w:rPr>
          <w:bCs/>
          <w:b/>
        </w:rPr>
        <w:t xml:space="preserve">Sustainability:</w:t>
      </w:r>
      <w:r>
        <w:t xml:space="preserve"> </w:t>
      </w:r>
      <w:r>
        <w:t xml:space="preserve">Knowledge of LEED certification standards and energy-efficient design solutions tailored to Kuwait’s climate.</w:t>
      </w:r>
    </w:p>
    <w:bookmarkEnd w:id="26"/>
    <w:bookmarkStart w:id="27" w:name="certifications"/>
    <w:p>
      <w:pPr>
        <w:pStyle w:val="Heading2"/>
      </w:pPr>
      <w:r>
        <w:t xml:space="preserve">Certifications</w:t>
      </w:r>
    </w:p>
    <w:p>
      <w:pPr>
        <w:numPr>
          <w:ilvl w:val="0"/>
          <w:numId w:val="1005"/>
        </w:numPr>
        <w:pStyle w:val="Compact"/>
      </w:pPr>
      <w:r>
        <w:t xml:space="preserve">Kuwait Architect License (Registered Architect, Ministry of Planning, Kuwait)</w:t>
      </w:r>
    </w:p>
    <w:p>
      <w:pPr>
        <w:numPr>
          <w:ilvl w:val="0"/>
          <w:numId w:val="1005"/>
        </w:numPr>
        <w:pStyle w:val="Compact"/>
      </w:pPr>
      <w:r>
        <w:t xml:space="preserve">LEED Green Associate Certification</w:t>
      </w:r>
    </w:p>
    <w:p>
      <w:pPr>
        <w:numPr>
          <w:ilvl w:val="0"/>
          <w:numId w:val="1005"/>
        </w:numPr>
        <w:pStyle w:val="Compact"/>
      </w:pPr>
      <w:r>
        <w:t xml:space="preserve">Project Management Professional (PMP) Certification</w:t>
      </w:r>
    </w:p>
    <w:p>
      <w:pPr>
        <w:numPr>
          <w:ilvl w:val="0"/>
          <w:numId w:val="1005"/>
        </w:numPr>
        <w:pStyle w:val="Compact"/>
      </w:pPr>
      <w:r>
        <w:t xml:space="preserve">Courses in Advanced Architectural Visualization and Urban Design in the Middle East</w:t>
      </w:r>
    </w:p>
    <w:bookmarkEnd w:id="27"/>
    <w:bookmarkStart w:id="30" w:name="notable-projects-in-kuwait-city"/>
    <w:p>
      <w:pPr>
        <w:pStyle w:val="Heading2"/>
      </w:pPr>
      <w:r>
        <w:t xml:space="preserve">Notable Projects in Kuwait City</w:t>
      </w:r>
    </w:p>
    <w:bookmarkStart w:id="28" w:name="X7f5524da55ecd8f355e8edf59921abaa53c1111"/>
    <w:p>
      <w:pPr>
        <w:pStyle w:val="Heading3"/>
      </w:pPr>
      <w:r>
        <w:t xml:space="preserve">Kuwait City Skyline Tower | Senior Architect</w:t>
      </w:r>
    </w:p>
    <w:p>
      <w:pPr>
        <w:pStyle w:val="FirstParagraph"/>
      </w:pPr>
      <w:r>
        <w:rPr>
          <w:iCs/>
          <w:i/>
        </w:rPr>
        <w:t xml:space="preserve">Project Scope:</w:t>
      </w:r>
      <w:r>
        <w:t xml:space="preserve"> </w:t>
      </w:r>
      <w:r>
        <w:t xml:space="preserve">Design and supervision of a 40-story luxury residential tower with panoramic views of the Persian Gulf. Key features included smart building systems, solar panel integration, and a rooftop garden.</w:t>
      </w:r>
    </w:p>
    <w:bookmarkEnd w:id="28"/>
    <w:bookmarkStart w:id="29" w:name="Xc81b2aff673b1b1acbf455d5f4ff2eecce9e03c"/>
    <w:p>
      <w:pPr>
        <w:pStyle w:val="Heading3"/>
      </w:pPr>
      <w:r>
        <w:t xml:space="preserve">Kuwait International Convention Center | Architect</w:t>
      </w:r>
    </w:p>
    <w:p>
      <w:pPr>
        <w:pStyle w:val="FirstParagraph"/>
      </w:pPr>
      <w:r>
        <w:rPr>
          <w:iCs/>
          <w:i/>
        </w:rPr>
        <w:t xml:space="preserve">Project Scope:</w:t>
      </w:r>
      <w:r>
        <w:t xml:space="preserve"> </w:t>
      </w:r>
      <w:r>
        <w:t xml:space="preserve">Led the design of a state-of-the-art convention center that incorporated traditional Kuwaiti motifs into its façade while ensuring modern functionality for large-scale events.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Kuwait Society of Engineers (KSE)</w:t>
      </w:r>
    </w:p>
    <w:p>
      <w:pPr>
        <w:numPr>
          <w:ilvl w:val="0"/>
          <w:numId w:val="1006"/>
        </w:numPr>
        <w:pStyle w:val="Compact"/>
      </w:pPr>
      <w:r>
        <w:t xml:space="preserve">Member, American Institute of Architects (AIA)</w:t>
      </w:r>
    </w:p>
    <w:p>
      <w:pPr>
        <w:numPr>
          <w:ilvl w:val="0"/>
          <w:numId w:val="1006"/>
        </w:numPr>
        <w:pStyle w:val="Compact"/>
      </w:pPr>
      <w:r>
        <w:t xml:space="preserve">Volunteer Architect for the Kuwait Cultural Heritage Project, preserving historical structures in Kuwait City.</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architects at [Kuwait University] and contributed to community development initiatives in underserved areas of Kuwait City.</w:t>
      </w:r>
    </w:p>
    <w:p>
      <w:pPr>
        <w:pStyle w:val="BodyText"/>
      </w:pPr>
      <w:r>
        <w:rPr>
          <w:bCs/>
          <w:b/>
        </w:rPr>
        <w:t xml:space="preserve">Hobbies:</w:t>
      </w:r>
      <w:r>
        <w:t xml:space="preserve"> </w:t>
      </w:r>
      <w:r>
        <w:t xml:space="preserve">Researching traditional Kuwaiti architecture, photography of urban landscapes, and attending design exhibitions in the Gulf region.</w:t>
      </w:r>
    </w:p>
    <w:bookmarkEnd w:id="32"/>
    <w:bookmarkStart w:id="33" w:name="references"/>
    <w:p>
      <w:pPr>
        <w:pStyle w:val="Heading2"/>
      </w:pPr>
      <w:r>
        <w:t xml:space="preserve">References</w:t>
      </w:r>
    </w:p>
    <w:p>
      <w:pPr>
        <w:pStyle w:val="FirstParagraph"/>
      </w:pPr>
      <w:r>
        <w:t xml:space="preserve">Available upon request. Contact [Phone Number] or [Email Address].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Kuwait City</dc:title>
  <dc:creator/>
  <cp:keywords/>
  <dcterms:created xsi:type="dcterms:W3CDTF">2025-12-11T16:32:33Z</dcterms:created>
  <dcterms:modified xsi:type="dcterms:W3CDTF">2025-12-11T16:32:33Z</dcterms:modified>
</cp:coreProperties>
</file>

<file path=docProps/custom.xml><?xml version="1.0" encoding="utf-8"?>
<Properties xmlns="http://schemas.openxmlformats.org/officeDocument/2006/custom-properties" xmlns:vt="http://schemas.openxmlformats.org/officeDocument/2006/docPropsVTypes"/>
</file>