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28" w:name="ahmad-firdaus-rahman"/>
    <w:p>
      <w:pPr>
        <w:pStyle w:val="Heading1"/>
      </w:pPr>
      <w:r>
        <w:t xml:space="preserve">Ahmad Firdaus Rahman</w:t>
      </w:r>
    </w:p>
    <w:p>
      <w:pPr>
        <w:pStyle w:val="FirstParagraph"/>
      </w:pPr>
      <w:r>
        <w:rPr>
          <w:bCs/>
          <w:b/>
        </w:rPr>
        <w:t xml:space="preserve">Architect | Malaysia Kuala Lumpur | Certified Professional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innovative Architect based in Malaysia Kuala Lumpur, I specialize in delivering architectural solutions that blend modern design with cultural and environmental sensitivity. With over [X] years of experience in the field, I have contributed to numerous high-profile projects across Malaysia, focusing on sustainable development, urban planning, and client-centric design. My expertise spans from conceptualization to project completion, ensuring that every architectural vision meets the highest standards of functionality and aesthetics. I am committed to advancing architectural excellence in Malaysia Kuala Lumpur by leveraging my technical knowledge and passion for creating spaces that inspire.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Architect</w:t>
      </w:r>
      <w:r>
        <w:br/>
      </w:r>
      <w:r>
        <w:rPr>
          <w:iCs/>
          <w:i/>
        </w:rPr>
        <w:t xml:space="preserve">KL Design Studio Sdn. Bhd., Malaysia Kuala Lumpur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10 architects in designing and executing commercial, residential, and mixed-use projects across Malaysia Kuala Lumpur.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to develop architectural concepts that align with local regulations, environmental sustainability goals, and cultural context.</w:t>
      </w:r>
    </w:p>
    <w:p>
      <w:pPr>
        <w:numPr>
          <w:ilvl w:val="0"/>
          <w:numId w:val="1001"/>
        </w:numPr>
        <w:pStyle w:val="Compact"/>
      </w:pPr>
      <w:r>
        <w:t xml:space="preserve">Managed project timelines, budgets, and stakeholder communication to ensure successful delivery of over 25 projects since 2018.</w:t>
      </w:r>
    </w:p>
    <w:p>
      <w:pPr>
        <w:numPr>
          <w:ilvl w:val="0"/>
          <w:numId w:val="1001"/>
        </w:numPr>
        <w:pStyle w:val="Compact"/>
      </w:pPr>
      <w:r>
        <w:t xml:space="preserve">Promoted the adoption of BIM (Building Information Modeling) tools to enhance design accuracy and efficiency in Kuala Lumpur’s competitive market.</w:t>
      </w:r>
    </w:p>
    <w:p>
      <w:pPr>
        <w:pStyle w:val="FirstParagraph"/>
      </w:pPr>
      <w:r>
        <w:rPr>
          <w:bCs/>
          <w:b/>
        </w:rPr>
        <w:t xml:space="preserve">Project Architect</w:t>
      </w:r>
      <w:r>
        <w:br/>
      </w:r>
      <w:r>
        <w:rPr>
          <w:iCs/>
          <w:i/>
        </w:rPr>
        <w:t xml:space="preserve">Malaysia Architects Group, Kuala Lumpur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supervised the construction of residential complexes in KL, including [Project Name], which received the Malaysian Green Building Index (GBI) certification.</w:t>
      </w:r>
    </w:p>
    <w:p>
      <w:pPr>
        <w:numPr>
          <w:ilvl w:val="0"/>
          <w:numId w:val="1002"/>
        </w:numPr>
        <w:pStyle w:val="Compact"/>
      </w:pPr>
      <w:r>
        <w:t xml:space="preserve">Implemented energy-efficient design strategies to reduce carbon footprints, aligning with Malaysia’s National Green Technology Policy.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and coordinated with contractors to ensure compliance with architectural drawings and local building codes in Kuala Lumpur.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Architecture (Hons)</w:t>
      </w:r>
      <w:r>
        <w:br/>
      </w:r>
      <w:r>
        <w:rPr>
          <w:iCs/>
          <w:i/>
        </w:rPr>
        <w:t xml:space="preserve">Universiti Teknologi Malaysia, Kuala Lumpur</w:t>
      </w:r>
      <w:r>
        <w:br/>
      </w:r>
      <w:r>
        <w:rPr>
          <w:iCs/>
          <w:i/>
        </w:rPr>
        <w:t xml:space="preserve">Graduated: 2013</w:t>
      </w:r>
    </w:p>
    <w:p>
      <w:pPr>
        <w:pStyle w:val="BodyText"/>
      </w:pPr>
      <w:r>
        <w:rPr>
          <w:bCs/>
          <w:b/>
        </w:rPr>
        <w:t xml:space="preserve">MSc in Sustainable Architecture</w:t>
      </w:r>
      <w:r>
        <w:br/>
      </w:r>
      <w:r>
        <w:rPr>
          <w:iCs/>
          <w:i/>
        </w:rPr>
        <w:t xml:space="preserve">University of Nottingham, United Kingdom</w:t>
      </w:r>
      <w:r>
        <w:br/>
      </w:r>
      <w:r>
        <w:rPr>
          <w:iCs/>
          <w:i/>
        </w:rPr>
        <w:t xml:space="preserve">Graduated: 2016</w:t>
      </w:r>
    </w:p>
    <w:p>
      <w:r>
        <w:pict>
          <v:rect style="width:0;height:1.5pt" o:hralign="center" o:hrstd="t" o:hr="t"/>
        </w:pic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SketchUp, Adobe Creative Suite (Photoshop, Illustrator), BIM software.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Design Expertise:</w:t>
      </w:r>
      <w:r>
        <w:t xml:space="preserve"> </w:t>
      </w:r>
      <w:r>
        <w:t xml:space="preserve">Sustainable design, urban planning, interior architecture, and spatial analysis.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scheduling (Microsoft Project), client relations, and team leadership.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Malay (proficient), Mandarin (basic).</w:t>
      </w:r>
    </w:p>
    <w:p>
      <w:r>
        <w:pict>
          <v:rect style="width:0;height:1.5pt" o:hralign="center" o:hrstd="t" o:hr="t"/>
        </w:pict>
      </w:r>
    </w:p>
    <w:bookmarkEnd w:id="23"/>
    <w:bookmarkStart w:id="24" w:name="certifications-professional-affiliations"/>
    <w:p>
      <w:pPr>
        <w:pStyle w:val="Heading2"/>
      </w:pPr>
      <w:r>
        <w:t xml:space="preserve">Certifications &amp; Professional Affiliations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Architect (LAM), Malaysia</w:t>
      </w:r>
      <w:r>
        <w:t xml:space="preserve"> </w:t>
      </w:r>
      <w:r>
        <w:t xml:space="preserve">– Licensed by the Board of Architects Malaysia (LAM).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LEED AP (Leadership in Energy and Environmental Design Accredited Professional)</w:t>
      </w:r>
      <w:r>
        <w:t xml:space="preserve"> </w:t>
      </w:r>
      <w:r>
        <w:t xml:space="preserve">– Recognized for expertise in sustainable design.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Member, Malaysian Institute of Architects (PAM)</w:t>
      </w:r>
      <w:r>
        <w:t xml:space="preserve"> </w:t>
      </w:r>
      <w:r>
        <w:t xml:space="preserve">– Active participant in industry events and forums across Malaysia Kuala Lumpur.</w:t>
      </w:r>
    </w:p>
    <w:p>
      <w:r>
        <w:pict>
          <v:rect style="width:0;height:1.5pt" o:hralign="center" o:hrstd="t" o:hr="t"/>
        </w:pict>
      </w:r>
    </w:p>
    <w:bookmarkEnd w:id="24"/>
    <w:bookmarkStart w:id="25" w:name="key-projects"/>
    <w:p>
      <w:pPr>
        <w:pStyle w:val="Heading2"/>
      </w:pPr>
      <w:r>
        <w:t xml:space="preserve">Key Projects</w:t>
      </w:r>
    </w:p>
    <w:p>
      <w:pPr>
        <w:pStyle w:val="FirstParagraph"/>
      </w:pPr>
      <w:r>
        <w:rPr>
          <w:bCs/>
          <w:b/>
        </w:rPr>
        <w:t xml:space="preserve">Kuala Lumpur Green Tower (Residential)</w:t>
      </w:r>
      <w:r>
        <w:br/>
      </w:r>
      <w:r>
        <w:rPr>
          <w:iCs/>
          <w:i/>
        </w:rPr>
        <w:t xml:space="preserve">Role: Lead Architect</w:t>
      </w:r>
      <w:r>
        <w:br/>
      </w:r>
    </w:p>
    <w:p>
      <w:pPr>
        <w:pStyle w:val="BodyText"/>
      </w:pPr>
      <w:r>
        <w:t xml:space="preserve">Designed a 30-story residential complex integrating green roofs, rainwater harvesting systems, and solar panels. Achieved GBI certification and received the 2021 Malaysian Architecture Award.</w:t>
      </w:r>
    </w:p>
    <w:p>
      <w:pPr>
        <w:pStyle w:val="BodyText"/>
      </w:pPr>
      <w:r>
        <w:rPr>
          <w:bCs/>
          <w:b/>
        </w:rPr>
        <w:t xml:space="preserve">KL Urban Heritage Hub (Cultural &amp; Commercial)</w:t>
      </w:r>
      <w:r>
        <w:br/>
      </w:r>
      <w:r>
        <w:rPr>
          <w:iCs/>
          <w:i/>
        </w:rPr>
        <w:t xml:space="preserve">Role: Project Architect</w:t>
      </w:r>
      <w:r>
        <w:br/>
      </w:r>
    </w:p>
    <w:p>
      <w:pPr>
        <w:pStyle w:val="BodyText"/>
      </w:pPr>
      <w:r>
        <w:t xml:space="preserve">Revitalized a historical site in Kuala Lumpur into a modern cultural and commercial hub, preserving traditional Malay architecture while incorporating contemporary design elements.</w:t>
      </w:r>
    </w:p>
    <w:p>
      <w:r>
        <w:pict>
          <v:rect style="width:0;height:1.5pt" o:hralign="center" o:hrstd="t" o:hr="t"/>
        </w:pict>
      </w:r>
    </w:p>
    <w:bookmarkEnd w:id="25"/>
    <w:bookmarkStart w:id="26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5"/>
        </w:numPr>
        <w:pStyle w:val="Compact"/>
      </w:pPr>
      <w:r>
        <w:t xml:space="preserve">Recipient of the PAM Young Architect Award (2019) for innovative design in Malaysia Kuala Lumpur.</w:t>
      </w:r>
    </w:p>
    <w:p>
      <w:pPr>
        <w:numPr>
          <w:ilvl w:val="0"/>
          <w:numId w:val="1005"/>
        </w:numPr>
        <w:pStyle w:val="Compact"/>
      </w:pPr>
      <w:r>
        <w:t xml:space="preserve">Published research on sustainable urban development in the "Journal of Malaysian Architecture" (2020).</w:t>
      </w:r>
    </w:p>
    <w:p>
      <w:pPr>
        <w:numPr>
          <w:ilvl w:val="0"/>
          <w:numId w:val="1005"/>
        </w:numPr>
        <w:pStyle w:val="Compact"/>
      </w:pPr>
      <w:r>
        <w:t xml:space="preserve">Featured speaker at the KL Sustainable Design Symposium, discussing eco-friendly solutions for high-density cities.</w:t>
      </w:r>
    </w:p>
    <w:p>
      <w:r>
        <w:pict>
          <v:rect style="width:0;height:1.5pt" o:hralign="center" o:hrstd="t" o:hr="t"/>
        </w:pict>
      </w:r>
    </w:p>
    <w:bookmarkEnd w:id="26"/>
    <w:bookmarkStart w:id="27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ahmad.firdaus@architectkl.com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+60 12-345 6789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linkedin.com/in/ahmadfirdausrahman</w:t>
      </w:r>
    </w:p>
    <w:p>
      <w:pPr>
        <w:pStyle w:val="BodyText"/>
      </w:pPr>
      <w:r>
        <w:t xml:space="preserve">This resume is tailored for professionals in the architectural field in Malaysia Kuala Lumpur, emphasizing local expertise, sustainability, and project-based achievements.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Architect in Malaysia Kuala Lumpur</dc:title>
  <dc:creator/>
  <dc:language>en</dc:language>
  <cp:keywords/>
  <dcterms:created xsi:type="dcterms:W3CDTF">2026-07-23T01:27:24Z</dcterms:created>
  <dcterms:modified xsi:type="dcterms:W3CDTF">2026-07-23T01:27:24Z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