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Architect</w:t>
      </w:r>
      <w:r>
        <w:t xml:space="preserve"> </w:t>
      </w:r>
      <w:r>
        <w:t xml:space="preserve">with over 10 years of expertise in designing sustainable and culturally resonant structures. Specializing in urban development, commercial complexes, and residential projects across the Middle East, with a strong focus on Qatar Doha's architectural landscape. Proficient in integrating modern technologies with traditional Qatari aesthetics to create functional and visually stunning spaces. Committed to advancing the principles of green architecture while adhering to local regulations and community needs in</w:t>
      </w:r>
      <w:r>
        <w:t xml:space="preserve"> </w:t>
      </w:r>
      <w:r>
        <w:rPr>
          <w:bCs/>
          <w:b/>
        </w:rPr>
        <w:t xml:space="preserve">Qatar Doha</w:t>
      </w:r>
      <w:r>
        <w:t xml:space="preserve">.</w:t>
      </w:r>
    </w:p>
    <w:bookmarkEnd w:id="21"/>
    <w:bookmarkStart w:id="25" w:name="professional-experience"/>
    <w:p>
      <w:pPr>
        <w:pStyle w:val="Heading2"/>
      </w:pPr>
      <w:r>
        <w:rPr>
          <w:bCs/>
          <w:b/>
        </w:rPr>
        <w:t xml:space="preserve">Professional Experience</w:t>
      </w:r>
    </w:p>
    <w:bookmarkStart w:id="22" w:name="lead-architect"/>
    <w:p>
      <w:pPr>
        <w:pStyle w:val="Heading3"/>
      </w:pPr>
      <w:r>
        <w:rPr>
          <w:bCs/>
          <w:b/>
        </w:rPr>
        <w:t xml:space="preserve">Lead Architect</w:t>
      </w:r>
    </w:p>
    <w:p>
      <w:pPr>
        <w:pStyle w:val="FirstParagraph"/>
      </w:pPr>
      <w:r>
        <w:rPr>
          <w:iCs/>
          <w:i/>
        </w:rPr>
        <w:t xml:space="preserve">Doha City Development Authority, Qatar | 2018 – Present</w:t>
      </w:r>
    </w:p>
    <w:p>
      <w:pPr>
        <w:numPr>
          <w:ilvl w:val="0"/>
          <w:numId w:val="1001"/>
        </w:numPr>
        <w:pStyle w:val="Compact"/>
      </w:pPr>
      <w:r>
        <w:t xml:space="preserve">Overseeing the design and execution of high-profile projects in Doha, including the Al Bahar Towers and the new Doha Metro stations, ensuring alignment with Qatar's vision for modern urban infrastructure.</w:t>
      </w:r>
    </w:p>
    <w:p>
      <w:pPr>
        <w:numPr>
          <w:ilvl w:val="0"/>
          <w:numId w:val="1001"/>
        </w:numPr>
        <w:pStyle w:val="Compact"/>
      </w:pPr>
      <w:r>
        <w:t xml:space="preserve">Collaborating with local authorities to incorporate Qatari cultural elements into contemporary designs, such as using traditional geometric patterns in façades and integrating open-air courtyards for climate adaptation.</w:t>
      </w:r>
    </w:p>
    <w:p>
      <w:pPr>
        <w:numPr>
          <w:ilvl w:val="0"/>
          <w:numId w:val="1001"/>
        </w:numPr>
        <w:pStyle w:val="Compact"/>
      </w:pPr>
      <w:r>
        <w:t xml:space="preserve">Managing a team of 15 architects and engineers, prioritizing sustainability by implementing energy-efficient systems like solar panels and rainwater harvesting in all projects.</w:t>
      </w:r>
    </w:p>
    <w:p>
      <w:pPr>
        <w:numPr>
          <w:ilvl w:val="0"/>
          <w:numId w:val="1001"/>
        </w:numPr>
        <w:pStyle w:val="Compact"/>
      </w:pPr>
      <w:r>
        <w:t xml:space="preserve">Contributing to the Qatar National Vision 2030 by promoting eco-friendly construction practices and reducing the carbon footprint of urban developments in</w:t>
      </w:r>
      <w:r>
        <w:t xml:space="preserve"> </w:t>
      </w:r>
      <w:r>
        <w:rPr>
          <w:bCs/>
          <w:b/>
        </w:rPr>
        <w:t xml:space="preserve">Qatar Doha</w:t>
      </w:r>
      <w:r>
        <w:t xml:space="preserve">.</w:t>
      </w:r>
    </w:p>
    <w:bookmarkEnd w:id="22"/>
    <w:bookmarkStart w:id="23" w:name="senior-architect"/>
    <w:p>
      <w:pPr>
        <w:pStyle w:val="Heading3"/>
      </w:pPr>
      <w:r>
        <w:rPr>
          <w:bCs/>
          <w:b/>
        </w:rPr>
        <w:t xml:space="preserve">Senior Architect</w:t>
      </w:r>
    </w:p>
    <w:p>
      <w:pPr>
        <w:pStyle w:val="FirstParagraph"/>
      </w:pPr>
      <w:r>
        <w:rPr>
          <w:iCs/>
          <w:i/>
        </w:rPr>
        <w:t xml:space="preserve">Luxury Resorts Group, Qatar | 2012 – 2018</w:t>
      </w:r>
    </w:p>
    <w:p>
      <w:pPr>
        <w:numPr>
          <w:ilvl w:val="0"/>
          <w:numId w:val="1002"/>
        </w:numPr>
        <w:pStyle w:val="Compact"/>
      </w:pPr>
      <w:r>
        <w:t xml:space="preserve">Designing luxury residential and hospitality complexes in Doha, such as the Westin Doha and Villas at Lusail, emphasizing seamless integration with the surrounding environment.</w:t>
      </w:r>
    </w:p>
    <w:p>
      <w:pPr>
        <w:numPr>
          <w:ilvl w:val="0"/>
          <w:numId w:val="1002"/>
        </w:numPr>
        <w:pStyle w:val="Compact"/>
      </w:pPr>
      <w:r>
        <w:t xml:space="preserve">Adhering to strict Qatari building codes and safety standards while innovating with materials like locally sourced limestone and aluminum composites to reduce transportation emissions.</w:t>
      </w:r>
    </w:p>
    <w:p>
      <w:pPr>
        <w:numPr>
          <w:ilvl w:val="0"/>
          <w:numId w:val="1002"/>
        </w:numPr>
        <w:pStyle w:val="Compact"/>
      </w:pPr>
      <w:r>
        <w:t xml:space="preserve">Working closely with clients to ensure projects met their aesthetic and functional goals, resulting in a 95% client satisfaction rate in</w:t>
      </w:r>
      <w:r>
        <w:t xml:space="preserve"> </w:t>
      </w:r>
      <w:r>
        <w:rPr>
          <w:bCs/>
          <w:b/>
        </w:rPr>
        <w:t xml:space="preserve">Qatar Doha</w:t>
      </w:r>
      <w:r>
        <w:t xml:space="preserve">.</w:t>
      </w:r>
    </w:p>
    <w:p>
      <w:pPr>
        <w:numPr>
          <w:ilvl w:val="0"/>
          <w:numId w:val="1002"/>
        </w:numPr>
        <w:pStyle w:val="Compact"/>
      </w:pPr>
      <w:r>
        <w:t xml:space="preserve">Leading the development of mixed-use spaces that combined retail, residential, and recreational areas to enhance community engagement in urban settings.</w:t>
      </w:r>
    </w:p>
    <w:bookmarkEnd w:id="23"/>
    <w:bookmarkStart w:id="24" w:name="architectural-designer"/>
    <w:p>
      <w:pPr>
        <w:pStyle w:val="Heading3"/>
      </w:pPr>
      <w:r>
        <w:rPr>
          <w:bCs/>
          <w:b/>
        </w:rPr>
        <w:t xml:space="preserve">Architectural Designer</w:t>
      </w:r>
    </w:p>
    <w:p>
      <w:pPr>
        <w:pStyle w:val="FirstParagraph"/>
      </w:pPr>
      <w:r>
        <w:rPr>
          <w:iCs/>
          <w:i/>
        </w:rPr>
        <w:t xml:space="preserve">Al Rayyan Engineering Consultants, Qatar | 2008 – 2012</w:t>
      </w:r>
    </w:p>
    <w:p>
      <w:pPr>
        <w:numPr>
          <w:ilvl w:val="0"/>
          <w:numId w:val="1003"/>
        </w:numPr>
        <w:pStyle w:val="Compact"/>
      </w:pPr>
      <w:r>
        <w:t xml:space="preserve">Supporting the design of public infrastructure projects, including schools, hospitals, and government buildings in Doha.</w:t>
      </w:r>
    </w:p>
    <w:p>
      <w:pPr>
        <w:numPr>
          <w:ilvl w:val="0"/>
          <w:numId w:val="1003"/>
        </w:numPr>
        <w:pStyle w:val="Compact"/>
      </w:pPr>
      <w:r>
        <w:t xml:space="preserve">Utilizing BIM (Building Information Modeling) tools to create detailed 3D models that improved project accuracy and reduced construction delays.</w:t>
      </w:r>
    </w:p>
    <w:p>
      <w:pPr>
        <w:numPr>
          <w:ilvl w:val="0"/>
          <w:numId w:val="1003"/>
        </w:numPr>
        <w:pStyle w:val="Compact"/>
      </w:pPr>
      <w:r>
        <w:t xml:space="preserve">Contributing to the design of the Education City campus, ensuring spaces were adaptable for future expansions while maintaining a cohesive architectural identity.</w:t>
      </w:r>
    </w:p>
    <w:p>
      <w:pPr>
        <w:numPr>
          <w:ilvl w:val="0"/>
          <w:numId w:val="1003"/>
        </w:numPr>
        <w:pStyle w:val="Compact"/>
      </w:pPr>
      <w:r>
        <w:t xml:space="preserve">Participating in workshops with local communities to gather feedback on public projects, ensuring designs reflected the needs of Doha's diverse population.</w:t>
      </w:r>
    </w:p>
    <w:bookmarkEnd w:id="24"/>
    <w:bookmarkEnd w:id="25"/>
    <w:bookmarkStart w:id="29" w:name="education-and-certifications"/>
    <w:p>
      <w:pPr>
        <w:pStyle w:val="Heading2"/>
      </w:pPr>
      <w:r>
        <w:rPr>
          <w:bCs/>
          <w:b/>
        </w:rPr>
        <w:t xml:space="preserve">Education and Certifications</w:t>
      </w:r>
    </w:p>
    <w:bookmarkStart w:id="26" w:name="bachelor-of-architecture"/>
    <w:p>
      <w:pPr>
        <w:pStyle w:val="Heading3"/>
      </w:pPr>
      <w:r>
        <w:rPr>
          <w:bCs/>
          <w:b/>
        </w:rPr>
        <w:t xml:space="preserve">Bachelor of Architecture</w:t>
      </w:r>
    </w:p>
    <w:p>
      <w:pPr>
        <w:pStyle w:val="FirstParagraph"/>
      </w:pPr>
      <w:r>
        <w:rPr>
          <w:iCs/>
          <w:i/>
        </w:rPr>
        <w:t xml:space="preserve">University of Technology, Sydney | 2004 – 2008</w:t>
      </w:r>
    </w:p>
    <w:p>
      <w:pPr>
        <w:numPr>
          <w:ilvl w:val="0"/>
          <w:numId w:val="1004"/>
        </w:numPr>
        <w:pStyle w:val="Compact"/>
      </w:pPr>
      <w:r>
        <w:t xml:space="preserve">Graduated with honors, specializing in sustainable design and urban planning.</w:t>
      </w:r>
    </w:p>
    <w:p>
      <w:pPr>
        <w:numPr>
          <w:ilvl w:val="0"/>
          <w:numId w:val="1004"/>
        </w:numPr>
        <w:pStyle w:val="Compact"/>
      </w:pPr>
      <w:r>
        <w:t xml:space="preserve">Participated in a study abroad program focusing on Middle Eastern architecture, including a research trip to Doha to analyze the city's unique architectural evolution.</w:t>
      </w:r>
    </w:p>
    <w:bookmarkEnd w:id="26"/>
    <w:bookmarkStart w:id="27" w:name="leed-ap-certification"/>
    <w:p>
      <w:pPr>
        <w:pStyle w:val="Heading3"/>
      </w:pPr>
      <w:r>
        <w:rPr>
          <w:bCs/>
          <w:b/>
        </w:rPr>
        <w:t xml:space="preserve">LEED AP Certification</w:t>
      </w:r>
    </w:p>
    <w:p>
      <w:pPr>
        <w:pStyle w:val="FirstParagraph"/>
      </w:pPr>
      <w:r>
        <w:rPr>
          <w:iCs/>
          <w:i/>
        </w:rPr>
        <w:t xml:space="preserve">U.S. Green Building Council | 2015</w:t>
      </w:r>
    </w:p>
    <w:p>
      <w:pPr>
        <w:numPr>
          <w:ilvl w:val="0"/>
          <w:numId w:val="1005"/>
        </w:numPr>
        <w:pStyle w:val="Compact"/>
      </w:pPr>
      <w:r>
        <w:t xml:space="preserve">Recognized for expertise in sustainable building practices, with a focus on energy efficiency and environmental responsibility.</w:t>
      </w:r>
    </w:p>
    <w:bookmarkEnd w:id="27"/>
    <w:bookmarkStart w:id="28" w:name="certified-architect-in-qatar"/>
    <w:p>
      <w:pPr>
        <w:pStyle w:val="Heading3"/>
      </w:pPr>
      <w:r>
        <w:rPr>
          <w:bCs/>
          <w:b/>
        </w:rPr>
        <w:t xml:space="preserve">Certified Architect in Qatar</w:t>
      </w:r>
    </w:p>
    <w:p>
      <w:pPr>
        <w:pStyle w:val="FirstParagraph"/>
      </w:pPr>
      <w:r>
        <w:rPr>
          <w:iCs/>
          <w:i/>
        </w:rPr>
        <w:t xml:space="preserve">Qatar Council for Architecture | 2010</w:t>
      </w:r>
    </w:p>
    <w:p>
      <w:pPr>
        <w:numPr>
          <w:ilvl w:val="0"/>
          <w:numId w:val="1006"/>
        </w:numPr>
        <w:pStyle w:val="Compact"/>
      </w:pPr>
      <w:r>
        <w:t xml:space="preserve">Registered with the Qatari government, ensuring compliance with local building regulations and design standards in Doha.</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Technical Proficiency:</w:t>
      </w:r>
      <w:r>
        <w:t xml:space="preserve"> </w:t>
      </w:r>
      <w:r>
        <w:t xml:space="preserve">AutoCAD, Revit, SketchUp, Adobe Creative Suite, and BIM software.</w:t>
      </w:r>
    </w:p>
    <w:p>
      <w:pPr>
        <w:numPr>
          <w:ilvl w:val="0"/>
          <w:numId w:val="1007"/>
        </w:numPr>
        <w:pStyle w:val="Compact"/>
      </w:pPr>
      <w:r>
        <w:rPr>
          <w:bCs/>
          <w:b/>
        </w:rPr>
        <w:t xml:space="preserve">Sustainability Expertise:</w:t>
      </w:r>
      <w:r>
        <w:t xml:space="preserve"> </w:t>
      </w:r>
      <w:r>
        <w:t xml:space="preserve">LEED certification, energy modeling, and green building materials.</w:t>
      </w:r>
    </w:p>
    <w:p>
      <w:pPr>
        <w:numPr>
          <w:ilvl w:val="0"/>
          <w:numId w:val="1007"/>
        </w:numPr>
        <w:pStyle w:val="Compact"/>
      </w:pPr>
      <w:r>
        <w:rPr>
          <w:bCs/>
          <w:b/>
        </w:rPr>
        <w:t xml:space="preserve">Cultural Awareness:</w:t>
      </w:r>
      <w:r>
        <w:t xml:space="preserve"> </w:t>
      </w:r>
      <w:r>
        <w:t xml:space="preserve">Deep understanding of Qatari heritage and modern design trends in Doha.</w:t>
      </w:r>
    </w:p>
    <w:p>
      <w:pPr>
        <w:numPr>
          <w:ilvl w:val="0"/>
          <w:numId w:val="1007"/>
        </w:numPr>
        <w:pStyle w:val="Compact"/>
      </w:pPr>
      <w:r>
        <w:rPr>
          <w:bCs/>
          <w:b/>
        </w:rPr>
        <w:t xml:space="preserve">Project Management:</w:t>
      </w:r>
      <w:r>
        <w:t xml:space="preserve"> </w:t>
      </w:r>
      <w:r>
        <w:t xml:space="preserve">Experience leading teams and managing timelines for large-scale developments in</w:t>
      </w:r>
      <w:r>
        <w:t xml:space="preserve"> </w:t>
      </w:r>
      <w:r>
        <w:rPr>
          <w:bCs/>
          <w:b/>
        </w:rPr>
        <w:t xml:space="preserve">Qatar Doha</w:t>
      </w:r>
      <w:r>
        <w:t xml:space="preserve">.</w:t>
      </w:r>
    </w:p>
    <w:p>
      <w:pPr>
        <w:numPr>
          <w:ilvl w:val="0"/>
          <w:numId w:val="1007"/>
        </w:numPr>
        <w:pStyle w:val="Compact"/>
      </w:pPr>
      <w:r>
        <w:rPr>
          <w:bCs/>
          <w:b/>
        </w:rPr>
        <w:t xml:space="preserve">Languages:</w:t>
      </w:r>
      <w:r>
        <w:t xml:space="preserve"> </w:t>
      </w:r>
      <w:r>
        <w:t xml:space="preserve">Fluent in Arabic and English, with basic knowledge of French.</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Qatari Society of Engineers (QSE) | 2013 – Present</w:t>
      </w:r>
    </w:p>
    <w:p>
      <w:pPr>
        <w:numPr>
          <w:ilvl w:val="0"/>
          <w:numId w:val="1008"/>
        </w:numPr>
        <w:pStyle w:val="Compact"/>
      </w:pPr>
      <w:r>
        <w:t xml:space="preserve">MEMBER, American Institute of Architects (AIA) | 2010 – Present</w:t>
      </w:r>
    </w:p>
    <w:p>
      <w:pPr>
        <w:numPr>
          <w:ilvl w:val="0"/>
          <w:numId w:val="1008"/>
        </w:numPr>
        <w:pStyle w:val="Compact"/>
      </w:pPr>
      <w:r>
        <w:t xml:space="preserve">ACTIVE PARTICIPANT, Doha Architecture Forum | 2016 – Present</w:t>
      </w:r>
    </w:p>
    <w:bookmarkEnd w:id="31"/>
    <w:bookmarkStart w:id="32" w:name="references"/>
    <w:p>
      <w:pPr>
        <w:pStyle w:val="Heading2"/>
      </w:pPr>
      <w:r>
        <w:rPr>
          <w:bCs/>
          <w:b/>
        </w:rPr>
        <w:t xml:space="preserve">References</w:t>
      </w:r>
    </w:p>
    <w:p>
      <w:pPr>
        <w:pStyle w:val="FirstParagraph"/>
      </w:pPr>
      <w:r>
        <w:t xml:space="preserve">Available upon request. Professional references include senior architects, project managers, and clients from</w:t>
      </w:r>
      <w:r>
        <w:t xml:space="preserve"> </w:t>
      </w:r>
      <w:r>
        <w:rPr>
          <w:bCs/>
          <w:b/>
        </w:rPr>
        <w:t xml:space="preserve">Qatar Doha</w:t>
      </w:r>
      <w:r>
        <w:t xml:space="preserve"> </w:t>
      </w:r>
      <w:r>
        <w:t xml:space="preserve">who can attest to my work ethic, technical skills, and commitment to excellence in architectural design.</w:t>
      </w:r>
    </w:p>
    <w:bookmarkEnd w:id="32"/>
    <w:p>
      <w:pPr>
        <w:pStyle w:val="BodyText"/>
      </w:pPr>
      <w:r>
        <w:rPr>
          <w:iCs/>
          <w:i/>
        </w:rPr>
        <w:t xml:space="preserve">This resume is tailored for the architectural profession in Qatar Doha. It emphasizes the unique challenges and opportunities of designing in this dynamic region, blending innovation with cultural sensitivity.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Qatar Doha</dc:title>
  <dc:creator/>
  <dc:language>en</dc:language>
  <cp:keywords/>
  <dcterms:created xsi:type="dcterms:W3CDTF">2026-07-14T06:49:21Z</dcterms:created>
  <dcterms:modified xsi:type="dcterms:W3CDTF">2026-07-14T06:49:21Z</dcterms:modified>
</cp:coreProperties>
</file>

<file path=docProps/custom.xml><?xml version="1.0" encoding="utf-8"?>
<Properties xmlns="http://schemas.openxmlformats.org/officeDocument/2006/custom-properties" xmlns:vt="http://schemas.openxmlformats.org/officeDocument/2006/docPropsVTypes"/>
</file>