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resume"/>
    <w:p>
      <w:pPr>
        <w:pStyle w:val="Heading1"/>
      </w:pPr>
      <w:r>
        <w:t xml:space="preserve">Resume</w:t>
      </w:r>
    </w:p>
    <w:bookmarkStart w:id="20" w:name="architect-russia-saint-petersburg"/>
    <w:p>
      <w:pPr>
        <w:pStyle w:val="Heading2"/>
      </w:pPr>
      <w:r>
        <w:t xml:space="preserve">Architect | Russia Saint Petersburg</w:t>
      </w:r>
    </w:p>
    <w:p>
      <w:pPr>
        <w:pStyle w:val="FirstParagraph"/>
      </w:pPr>
      <w:r>
        <w:rPr>
          <w:bCs/>
          <w:b/>
        </w:rPr>
        <w:t xml:space="preserve">Name:</w:t>
      </w:r>
      <w:r>
        <w:t xml:space="preserve"> </w:t>
      </w:r>
      <w:r>
        <w:t xml:space="preserve">Ivan Petrov</w:t>
      </w:r>
    </w:p>
    <w:p>
      <w:pPr>
        <w:pStyle w:val="BodyText"/>
      </w:pPr>
      <w:r>
        <w:rPr>
          <w:bCs/>
          <w:b/>
        </w:rPr>
        <w:t xml:space="preserve">Address:</w:t>
      </w:r>
      <w:r>
        <w:t xml:space="preserve"> </w:t>
      </w:r>
      <w:r>
        <w:t xml:space="preserve">15 Nevsky Prospekt, Saint Petersburg, Russia, 191023</w:t>
      </w:r>
    </w:p>
    <w:p>
      <w:pPr>
        <w:pStyle w:val="BodyText"/>
      </w:pPr>
      <w:r>
        <w:rPr>
          <w:bCs/>
          <w:b/>
        </w:rPr>
        <w:t xml:space="preserve">Email:</w:t>
      </w:r>
      <w:r>
        <w:t xml:space="preserve"> </w:t>
      </w:r>
      <w:r>
        <w:t xml:space="preserve">ivan.petrov.architect@gmail.com |</w:t>
      </w:r>
      <w:r>
        <w:t xml:space="preserve"> </w:t>
      </w:r>
      <w:r>
        <w:rPr>
          <w:bCs/>
          <w:b/>
        </w:rPr>
        <w:t xml:space="preserve">Phone:</w:t>
      </w:r>
      <w:r>
        <w:t xml:space="preserve"> </w:t>
      </w:r>
      <w:r>
        <w:t xml:space="preserve">+7 (812) 345-67-89</w:t>
      </w:r>
    </w:p>
    <w:p>
      <w:pPr>
        <w:pStyle w:val="BodyText"/>
      </w:pPr>
      <w:r>
        <w:rPr>
          <w:bCs/>
          <w:b/>
        </w:rPr>
        <w:t xml:space="preserve">LinkedIn:</w:t>
      </w:r>
      <w:r>
        <w:t xml:space="preserve"> </w:t>
      </w:r>
      <w:r>
        <w:t xml:space="preserve">linkedin.com/in/ivan-petrov-architect |</w:t>
      </w:r>
      <w:r>
        <w:t xml:space="preserve"> </w:t>
      </w:r>
      <w:r>
        <w:rPr>
          <w:bCs/>
          <w:b/>
        </w:rPr>
        <w:t xml:space="preserve">Websites:</w:t>
      </w:r>
      <w:r>
        <w:t xml:space="preserve"> </w:t>
      </w:r>
      <w:r>
        <w:t xml:space="preserve">www.petrovarchitecture.ru</w:t>
      </w:r>
    </w:p>
    <w:bookmarkEnd w:id="20"/>
    <w:bookmarkStart w:id="21" w:name="professional-summary"/>
    <w:p>
      <w:pPr>
        <w:pStyle w:val="Heading2"/>
      </w:pPr>
      <w:r>
        <w:t xml:space="preserve">Professional Summary</w:t>
      </w:r>
    </w:p>
    <w:p>
      <w:pPr>
        <w:pStyle w:val="FirstParagraph"/>
      </w:pPr>
      <w:r>
        <w:t xml:space="preserve">Experienced Architect with over a decade of expertise in designing and managing complex architectural projects, specializing in the unique urban and historical context of Russia Saint Petersburg. A graduate of the Saint Petersburg State University of Architecture and Civil Engineering, I combine modern design principles with a deep understanding of classical Russian architecture. My work focuses on preserving cultural heritage while addressing contemporary needs in urban development, residential complexes, and public infrastructure. Proficient in BIM technologies, 3D modeling software (Revit, AutoCAD), and local construction regulations specific to Saint Petersburg. Committed to delivering innovative solutions that align with the city’s architectural identity and environmental sustainability goals.</w:t>
      </w:r>
    </w:p>
    <w:bookmarkEnd w:id="21"/>
    <w:bookmarkStart w:id="24" w:name="professional-experience"/>
    <w:p>
      <w:pPr>
        <w:pStyle w:val="Heading2"/>
      </w:pPr>
      <w:r>
        <w:t xml:space="preserve">Professional Experience</w:t>
      </w:r>
    </w:p>
    <w:bookmarkStart w:id="22" w:name="lead-architect"/>
    <w:p>
      <w:pPr>
        <w:pStyle w:val="Heading3"/>
      </w:pPr>
      <w:r>
        <w:rPr>
          <w:bCs/>
          <w:b/>
        </w:rPr>
        <w:t xml:space="preserve">Lead Architect</w:t>
      </w:r>
    </w:p>
    <w:p>
      <w:pPr>
        <w:pStyle w:val="FirstParagraph"/>
      </w:pPr>
      <w:r>
        <w:rPr>
          <w:iCs/>
          <w:i/>
        </w:rPr>
        <w:t xml:space="preserve">Petrov Architecture Studio | Saint Petersburg, Russia | January 2018 – Present</w:t>
      </w:r>
    </w:p>
    <w:p>
      <w:pPr>
        <w:numPr>
          <w:ilvl w:val="0"/>
          <w:numId w:val="1001"/>
        </w:numPr>
        <w:pStyle w:val="Compact"/>
      </w:pPr>
      <w:r>
        <w:t xml:space="preserve">Overseeing the design and execution of over 50 architectural projects, including residential buildings, cultural centers, and commercial developments in Saint Petersburg.</w:t>
      </w:r>
    </w:p>
    <w:p>
      <w:pPr>
        <w:numPr>
          <w:ilvl w:val="0"/>
          <w:numId w:val="1001"/>
        </w:numPr>
        <w:pStyle w:val="Compact"/>
      </w:pPr>
      <w:r>
        <w:t xml:space="preserve">Collaborating with local authorities to ensure compliance with Russia’s stringent building codes and historical preservation laws.</w:t>
      </w:r>
    </w:p>
    <w:p>
      <w:pPr>
        <w:numPr>
          <w:ilvl w:val="0"/>
          <w:numId w:val="1001"/>
        </w:numPr>
        <w:pStyle w:val="Compact"/>
      </w:pPr>
      <w:r>
        <w:t xml:space="preserve">Leading a team of 15 architects and designers to deliver projects on time and within budget, maintaining a 98% client satisfaction rate.</w:t>
      </w:r>
    </w:p>
    <w:p>
      <w:pPr>
        <w:numPr>
          <w:ilvl w:val="0"/>
          <w:numId w:val="1001"/>
        </w:numPr>
        <w:pStyle w:val="Compact"/>
      </w:pPr>
      <w:r>
        <w:t xml:space="preserve">Contributing to the restoration of historic landmarks in Saint Petersburg, such as the Imperial Palace Museum complex, blending traditional techniques with modern engineering solutions.</w:t>
      </w:r>
    </w:p>
    <w:p>
      <w:pPr>
        <w:numPr>
          <w:ilvl w:val="0"/>
          <w:numId w:val="1001"/>
        </w:numPr>
        <w:pStyle w:val="Compact"/>
      </w:pPr>
      <w:r>
        <w:t xml:space="preserve">Developing sustainable designs that incorporate energy-efficient materials and renewable energy systems tailored for Russia’s climate.</w:t>
      </w:r>
    </w:p>
    <w:bookmarkEnd w:id="22"/>
    <w:bookmarkStart w:id="23" w:name="senior-architect"/>
    <w:p>
      <w:pPr>
        <w:pStyle w:val="Heading3"/>
      </w:pPr>
      <w:r>
        <w:rPr>
          <w:bCs/>
          <w:b/>
        </w:rPr>
        <w:t xml:space="preserve">Senior Architect</w:t>
      </w:r>
    </w:p>
    <w:p>
      <w:pPr>
        <w:pStyle w:val="FirstParagraph"/>
      </w:pPr>
      <w:r>
        <w:rPr>
          <w:iCs/>
          <w:i/>
        </w:rPr>
        <w:t xml:space="preserve">Nevsky Architectural Bureau | Saint Petersburg, Russia | May 2012 – December 2017</w:t>
      </w:r>
    </w:p>
    <w:p>
      <w:pPr>
        <w:numPr>
          <w:ilvl w:val="0"/>
          <w:numId w:val="1002"/>
        </w:numPr>
        <w:pStyle w:val="Compact"/>
      </w:pPr>
      <w:r>
        <w:t xml:space="preserve">Designed and managed the redevelopment of the Krestovsky Island district, transforming it into a modern cultural hub while preserving its historical significance.</w:t>
      </w:r>
    </w:p>
    <w:p>
      <w:pPr>
        <w:numPr>
          <w:ilvl w:val="0"/>
          <w:numId w:val="1002"/>
        </w:numPr>
        <w:pStyle w:val="Compact"/>
      </w:pPr>
      <w:r>
        <w:t xml:space="preserve">Created detailed architectural plans for residential complexes in Saint Petersburg’s growing neighborhoods, prioritizing community integration and accessibility.</w:t>
      </w:r>
    </w:p>
    <w:p>
      <w:pPr>
        <w:numPr>
          <w:ilvl w:val="0"/>
          <w:numId w:val="1002"/>
        </w:numPr>
        <w:pStyle w:val="Compact"/>
      </w:pPr>
      <w:r>
        <w:t xml:space="preserve">Provided technical consultancy for the construction of public infrastructure projects, including schools and healthcare facilities aligned with Russian federal standards.</w:t>
      </w:r>
    </w:p>
    <w:p>
      <w:pPr>
        <w:numPr>
          <w:ilvl w:val="0"/>
          <w:numId w:val="1002"/>
        </w:numPr>
        <w:pStyle w:val="Compact"/>
      </w:pPr>
      <w:r>
        <w:t xml:space="preserve">Published articles on "The Role of Architecture in Preserving Saint Petersburg’s Identity" in local architectural journals, emphasizing the importance of contextual design.</w:t>
      </w:r>
    </w:p>
    <w:bookmarkEnd w:id="23"/>
    <w:bookmarkEnd w:id="24"/>
    <w:bookmarkStart w:id="26" w:name="education"/>
    <w:p>
      <w:pPr>
        <w:pStyle w:val="Heading2"/>
      </w:pPr>
      <w:r>
        <w:t xml:space="preserve">Education</w:t>
      </w:r>
    </w:p>
    <w:bookmarkStart w:id="25" w:name="bachelor-of-architecture-b.arch"/>
    <w:p>
      <w:pPr>
        <w:pStyle w:val="Heading3"/>
      </w:pPr>
      <w:r>
        <w:rPr>
          <w:bCs/>
          <w:b/>
        </w:rPr>
        <w:t xml:space="preserve">Bachelor of Architecture (B.Arch)</w:t>
      </w:r>
    </w:p>
    <w:p>
      <w:pPr>
        <w:pStyle w:val="FirstParagraph"/>
      </w:pPr>
      <w:r>
        <w:rPr>
          <w:iCs/>
          <w:i/>
        </w:rPr>
        <w:t xml:space="preserve">Saint Petersburg State University of Architecture and Civil Engineering (SPbGASU) | Russia | Graduated 2011</w:t>
      </w:r>
    </w:p>
    <w:p>
      <w:pPr>
        <w:numPr>
          <w:ilvl w:val="0"/>
          <w:numId w:val="1003"/>
        </w:numPr>
        <w:pStyle w:val="Compact"/>
      </w:pPr>
      <w:r>
        <w:t xml:space="preserve">Specialized in Urban Planning and Heritage Conservation, with a thesis focused on "Modernization of Saint Petersburg’s Historic Quarters."</w:t>
      </w:r>
    </w:p>
    <w:p>
      <w:pPr>
        <w:numPr>
          <w:ilvl w:val="0"/>
          <w:numId w:val="1003"/>
        </w:numPr>
        <w:pStyle w:val="Compact"/>
      </w:pPr>
      <w:r>
        <w:t xml:space="preserve">Gained hands-on experience through internships at the Hermitage Museum’s architectural department and local design firms.</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Revit, AutoCAD, SketchUp, Adobe Creative Suite, GIS mapping.</w:t>
      </w:r>
    </w:p>
    <w:p>
      <w:pPr>
        <w:numPr>
          <w:ilvl w:val="0"/>
          <w:numId w:val="1004"/>
        </w:numPr>
        <w:pStyle w:val="Compact"/>
      </w:pPr>
      <w:r>
        <w:rPr>
          <w:bCs/>
          <w:b/>
        </w:rPr>
        <w:t xml:space="preserve">Languages:</w:t>
      </w:r>
      <w:r>
        <w:t xml:space="preserve"> </w:t>
      </w:r>
      <w:r>
        <w:t xml:space="preserve">Russian (native), English (fluent), French (basic).</w:t>
      </w:r>
    </w:p>
    <w:p>
      <w:pPr>
        <w:numPr>
          <w:ilvl w:val="0"/>
          <w:numId w:val="1004"/>
        </w:numPr>
        <w:pStyle w:val="Compact"/>
      </w:pPr>
      <w:r>
        <w:rPr>
          <w:bCs/>
          <w:b/>
        </w:rPr>
        <w:t xml:space="preserve">Certifications:</w:t>
      </w:r>
      <w:r>
        <w:t xml:space="preserve"> </w:t>
      </w:r>
      <w:r>
        <w:t xml:space="preserve">LEED Green Associate | Certified Architectural Technologist (Russia).</w:t>
      </w:r>
    </w:p>
    <w:p>
      <w:pPr>
        <w:numPr>
          <w:ilvl w:val="0"/>
          <w:numId w:val="1004"/>
        </w:numPr>
        <w:pStyle w:val="Compact"/>
      </w:pPr>
      <w:r>
        <w:rPr>
          <w:bCs/>
          <w:b/>
        </w:rPr>
        <w:t xml:space="preserve">Project Management:</w:t>
      </w:r>
      <w:r>
        <w:t xml:space="preserve"> </w:t>
      </w:r>
      <w:r>
        <w:t xml:space="preserve">Budgeting, scheduling, and stakeholder coordination for large-scale projects.</w:t>
      </w:r>
    </w:p>
    <w:p>
      <w:pPr>
        <w:numPr>
          <w:ilvl w:val="0"/>
          <w:numId w:val="1004"/>
        </w:numPr>
        <w:pStyle w:val="Compact"/>
      </w:pPr>
      <w:r>
        <w:rPr>
          <w:bCs/>
          <w:b/>
        </w:rPr>
        <w:t xml:space="preserve">Cultural Expertise:</w:t>
      </w:r>
      <w:r>
        <w:t xml:space="preserve"> </w:t>
      </w:r>
      <w:r>
        <w:t xml:space="preserve">In-depth knowledge of Saint Petersburg’s architectural history, including Neoclassical, Baroque, and Art Nouveau styles.</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Russian Union of Architects (RUA) | Since 2013.</w:t>
      </w:r>
    </w:p>
    <w:p>
      <w:pPr>
        <w:numPr>
          <w:ilvl w:val="0"/>
          <w:numId w:val="1005"/>
        </w:numPr>
        <w:pStyle w:val="Compact"/>
      </w:pPr>
      <w:r>
        <w:t xml:space="preserve">Contributing member to the Saint Petersburg Architectural Society, organizing workshops on urban development and heritage preservation.</w:t>
      </w:r>
    </w:p>
    <w:p>
      <w:pPr>
        <w:numPr>
          <w:ilvl w:val="0"/>
          <w:numId w:val="1005"/>
        </w:numPr>
        <w:pStyle w:val="Compact"/>
      </w:pPr>
      <w:r>
        <w:t xml:space="preserve">Active participant in international design conferences, such as the World Architecture Festival (WAF), where I presented projects focused on Saint Petersburg’s architectural evolution.</w:t>
      </w:r>
    </w:p>
    <w:bookmarkEnd w:id="28"/>
    <w:bookmarkStart w:id="31" w:name="key-projects"/>
    <w:p>
      <w:pPr>
        <w:pStyle w:val="Heading2"/>
      </w:pPr>
      <w:r>
        <w:t xml:space="preserve">Key Projects</w:t>
      </w:r>
    </w:p>
    <w:bookmarkStart w:id="29" w:name="Xa98f841d20f904813a9a1e8dd7b72f5ec045f14"/>
    <w:p>
      <w:pPr>
        <w:pStyle w:val="Heading3"/>
      </w:pPr>
      <w:r>
        <w:rPr>
          <w:bCs/>
          <w:b/>
        </w:rPr>
        <w:t xml:space="preserve">Restoration of the Kazan Cathedral, Saint Petersburg</w:t>
      </w:r>
    </w:p>
    <w:p>
      <w:pPr>
        <w:pStyle w:val="FirstParagraph"/>
      </w:pPr>
      <w:r>
        <w:rPr>
          <w:iCs/>
          <w:i/>
        </w:rPr>
        <w:t xml:space="preserve">Role:</w:t>
      </w:r>
      <w:r>
        <w:t xml:space="preserve"> </w:t>
      </w:r>
      <w:r>
        <w:t xml:space="preserve">Lead Architect |</w:t>
      </w:r>
      <w:r>
        <w:t xml:space="preserve"> </w:t>
      </w:r>
      <w:r>
        <w:rPr>
          <w:iCs/>
          <w:i/>
        </w:rPr>
        <w:t xml:space="preserve">Duration:</w:t>
      </w:r>
      <w:r>
        <w:t xml:space="preserve"> </w:t>
      </w:r>
      <w:r>
        <w:t xml:space="preserve">2019–2021</w:t>
      </w:r>
    </w:p>
    <w:p>
      <w:pPr>
        <w:numPr>
          <w:ilvl w:val="0"/>
          <w:numId w:val="1006"/>
        </w:numPr>
        <w:pStyle w:val="Compact"/>
      </w:pPr>
      <w:r>
        <w:t xml:space="preserve">Spearheaded the restoration of this iconic Russian Orthodox church, ensuring adherence to historical accuracy while addressing structural vulnerabilities.</w:t>
      </w:r>
    </w:p>
    <w:p>
      <w:pPr>
        <w:numPr>
          <w:ilvl w:val="0"/>
          <w:numId w:val="1006"/>
        </w:numPr>
        <w:pStyle w:val="Compact"/>
      </w:pPr>
      <w:r>
        <w:t xml:space="preserve">Collaborated with historians and conservationists to integrate traditional materials and techniques, such as hand-carved stone and gilded frescoes.</w:t>
      </w:r>
    </w:p>
    <w:bookmarkEnd w:id="29"/>
    <w:bookmarkStart w:id="30" w:name="Xcb6d135f573fee9c204b27dd693af827965ab09"/>
    <w:p>
      <w:pPr>
        <w:pStyle w:val="Heading3"/>
      </w:pPr>
      <w:r>
        <w:rPr>
          <w:bCs/>
          <w:b/>
        </w:rPr>
        <w:t xml:space="preserve">Green Urban Development in Liteyny District</w:t>
      </w:r>
    </w:p>
    <w:p>
      <w:pPr>
        <w:pStyle w:val="FirstParagraph"/>
      </w:pPr>
      <w:r>
        <w:rPr>
          <w:iCs/>
          <w:i/>
        </w:rPr>
        <w:t xml:space="preserve">Role:</w:t>
      </w:r>
      <w:r>
        <w:t xml:space="preserve"> </w:t>
      </w:r>
      <w:r>
        <w:t xml:space="preserve">Project Architect |</w:t>
      </w:r>
      <w:r>
        <w:t xml:space="preserve"> </w:t>
      </w:r>
      <w:r>
        <w:rPr>
          <w:iCs/>
          <w:i/>
        </w:rPr>
        <w:t xml:space="preserve">Duration:</w:t>
      </w:r>
      <w:r>
        <w:t xml:space="preserve"> </w:t>
      </w:r>
      <w:r>
        <w:t xml:space="preserve">2016–2018</w:t>
      </w:r>
    </w:p>
    <w:p>
      <w:pPr>
        <w:numPr>
          <w:ilvl w:val="0"/>
          <w:numId w:val="1007"/>
        </w:numPr>
        <w:pStyle w:val="Compact"/>
      </w:pPr>
      <w:r>
        <w:t xml:space="preserve">Designed a sustainable residential complex with green roofs, solar panels, and eco-friendly insulation systems.</w:t>
      </w:r>
    </w:p>
    <w:p>
      <w:pPr>
        <w:numPr>
          <w:ilvl w:val="0"/>
          <w:numId w:val="1007"/>
        </w:numPr>
        <w:pStyle w:val="Compact"/>
      </w:pPr>
      <w:r>
        <w:t xml:space="preserve">Focused on creating community spaces that reflect Saint Petersburg’s cultural heritage while promoting environmental responsibility.</w:t>
      </w:r>
    </w:p>
    <w:bookmarkEnd w:id="30"/>
    <w:bookmarkEnd w:id="31"/>
    <w:bookmarkStart w:id="32" w:name="languages-and-cultural-competency"/>
    <w:p>
      <w:pPr>
        <w:pStyle w:val="Heading2"/>
      </w:pPr>
      <w:r>
        <w:t xml:space="preserve">Languages and Cultural Competency</w:t>
      </w:r>
    </w:p>
    <w:p>
      <w:pPr>
        <w:pStyle w:val="FirstParagraph"/>
      </w:pPr>
      <w:r>
        <w:t xml:space="preserve">Fluent in Russian and English, with a strong understanding of the cultural and historical nuances of Saint Petersburg. Regularly participates in local architectural events to stay connected with the evolving needs of the city’s design community.</w:t>
      </w:r>
    </w:p>
    <w:bookmarkEnd w:id="32"/>
    <w:bookmarkStart w:id="33" w:name="references"/>
    <w:p>
      <w:pPr>
        <w:pStyle w:val="Heading2"/>
      </w:pPr>
      <w:r>
        <w:t xml:space="preserve">References</w:t>
      </w:r>
    </w:p>
    <w:p>
      <w:pPr>
        <w:pStyle w:val="FirstParagraph"/>
      </w:pPr>
      <w:r>
        <w:t xml:space="preserve">Available upon request. Contact Ivan Petrov at ivan.petrov.architect@gmail.com or +7 (812) 345-67-89.</w:t>
      </w:r>
    </w:p>
    <w:p>
      <w:pPr>
        <w:pStyle w:val="BodyText"/>
      </w:pPr>
      <w:r>
        <w:t xml:space="preserve">© 2023 Ivan Petrov | Architect in Russia Saint Petersburg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Russia Saint Petersburg</dc:title>
  <dc:creator/>
  <dc:language>en</dc:language>
  <cp:keywords/>
  <dcterms:created xsi:type="dcterms:W3CDTF">2026-07-24T00:23:43Z</dcterms:created>
  <dcterms:modified xsi:type="dcterms:W3CDTF">2026-07-24T00:23:43Z</dcterms:modified>
</cp:coreProperties>
</file>

<file path=docProps/custom.xml><?xml version="1.0" encoding="utf-8"?>
<Properties xmlns="http://schemas.openxmlformats.org/officeDocument/2006/custom-properties" xmlns:vt="http://schemas.openxmlformats.org/officeDocument/2006/docPropsVTypes"/>
</file>