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Al-Mehmood</w:t>
      </w:r>
      <w:r>
        <w:br/>
      </w:r>
      <w:r>
        <w:rPr>
          <w:bCs/>
          <w:b/>
        </w:rPr>
        <w:t xml:space="preserve">Email:</w:t>
      </w:r>
      <w:r>
        <w:t xml:space="preserve"> </w:t>
      </w:r>
      <w:r>
        <w:t xml:space="preserve">ahmed.alme.hmood@example.com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innovative Architect with over a decade of experience in designing and executing architectural projects across Saudi Arabia, with a strong focus on Jeddah. Proficient in blending modern architectural techniques with traditional Middle Eastern aesthetics to create sustainable, functional, and culturally resonant spaces. A deep understanding of local building codes, urban development trends, and the unique challenges of the Saudi Arabian climate. Committed to delivering projects that align with the Kingdom’s Vision 2030 goals for smart cities and infrastructure. Proven expertise in leading multidisciplinary teams, managing complex projects from concept to completion, and ensuring client satisfaction in a dynamic market like Jeddah.</w:t>
      </w:r>
    </w:p>
    <w:bookmarkEnd w:id="21"/>
    <w:bookmarkStart w:id="25" w:name="work-experience"/>
    <w:p>
      <w:pPr>
        <w:pStyle w:val="Heading2"/>
      </w:pPr>
      <w:r>
        <w:t xml:space="preserve">Work Experience</w:t>
      </w:r>
    </w:p>
    <w:bookmarkStart w:id="22" w:name="senior-architect"/>
    <w:p>
      <w:pPr>
        <w:pStyle w:val="Heading3"/>
      </w:pPr>
      <w:r>
        <w:t xml:space="preserve">Senior Architect</w:t>
      </w:r>
    </w:p>
    <w:p>
      <w:pPr>
        <w:pStyle w:val="FirstParagraph"/>
      </w:pPr>
      <w:r>
        <w:rPr>
          <w:bCs/>
          <w:b/>
        </w:rPr>
        <w:t xml:space="preserve">Al-Farid Architectural Solutions, Jeddah, Saudi Arabia</w:t>
      </w:r>
      <w:r>
        <w:br/>
      </w:r>
      <w:r>
        <w:rPr>
          <w:iCs/>
          <w:i/>
        </w:rPr>
        <w:t xml:space="preserve">January 2018 – Present</w:t>
      </w:r>
    </w:p>
    <w:p>
      <w:pPr>
        <w:numPr>
          <w:ilvl w:val="0"/>
          <w:numId w:val="1001"/>
        </w:numPr>
        <w:pStyle w:val="Compact"/>
      </w:pPr>
      <w:r>
        <w:t xml:space="preserve">Lead the design and execution of over 20 residential and commercial projects in Jeddah, including high-rise apartment complexes and mixed-use developments.</w:t>
      </w:r>
    </w:p>
    <w:p>
      <w:pPr>
        <w:numPr>
          <w:ilvl w:val="0"/>
          <w:numId w:val="1001"/>
        </w:numPr>
        <w:pStyle w:val="Compact"/>
      </w:pPr>
      <w:r>
        <w:t xml:space="preserve">Collaborated with local authorities to ensure compliance with Saudi Arabia’s architectural standards, including energy efficiency regulations and urban planning guidelines.</w:t>
      </w:r>
    </w:p>
    <w:p>
      <w:pPr>
        <w:numPr>
          <w:ilvl w:val="0"/>
          <w:numId w:val="1001"/>
        </w:numPr>
        <w:pStyle w:val="Compact"/>
      </w:pPr>
      <w:r>
        <w:t xml:space="preserve">Integrated smart technologies into building designs to enhance sustainability, reducing energy consumption by 25% in key projects.</w:t>
      </w:r>
    </w:p>
    <w:p>
      <w:pPr>
        <w:numPr>
          <w:ilvl w:val="0"/>
          <w:numId w:val="1001"/>
        </w:numPr>
        <w:pStyle w:val="Compact"/>
      </w:pPr>
      <w:r>
        <w:t xml:space="preserve">Managed a team of 15 architects and junior designers, fostering a culture of innovation and adherence to deadlines in fast-paced environments.</w:t>
      </w:r>
    </w:p>
    <w:p>
      <w:pPr>
        <w:numPr>
          <w:ilvl w:val="0"/>
          <w:numId w:val="1001"/>
        </w:numPr>
        <w:pStyle w:val="Compact"/>
      </w:pPr>
      <w:r>
        <w:t xml:space="preserve">Presented project proposals to clients and stakeholders, emphasizing the alignment with Jeddah’s urban growth initiatives and cultural values.</w:t>
      </w:r>
    </w:p>
    <w:bookmarkEnd w:id="22"/>
    <w:bookmarkStart w:id="23" w:name="project-architect"/>
    <w:p>
      <w:pPr>
        <w:pStyle w:val="Heading3"/>
      </w:pPr>
      <w:r>
        <w:t xml:space="preserve">Project Architect</w:t>
      </w:r>
    </w:p>
    <w:p>
      <w:pPr>
        <w:pStyle w:val="FirstParagraph"/>
      </w:pPr>
      <w:r>
        <w:rPr>
          <w:bCs/>
          <w:b/>
        </w:rPr>
        <w:t xml:space="preserve">Al-Moghadam Engineering &amp; Design, Riyadh, Saudi Arabia</w:t>
      </w:r>
      <w:r>
        <w:br/>
      </w:r>
      <w:r>
        <w:rPr>
          <w:iCs/>
          <w:i/>
        </w:rPr>
        <w:t xml:space="preserve">June 2014 – December 2017</w:t>
      </w:r>
    </w:p>
    <w:p>
      <w:pPr>
        <w:numPr>
          <w:ilvl w:val="0"/>
          <w:numId w:val="1002"/>
        </w:numPr>
        <w:pStyle w:val="Compact"/>
      </w:pPr>
      <w:r>
        <w:t xml:space="preserve">Designed and oversaw the construction of a 50-story commercial tower in Riyadh, focusing on maximizing natural light and thermal efficiency for the region’s climate.</w:t>
      </w:r>
    </w:p>
    <w:p>
      <w:pPr>
        <w:numPr>
          <w:ilvl w:val="0"/>
          <w:numId w:val="1002"/>
        </w:numPr>
        <w:pStyle w:val="Compact"/>
      </w:pPr>
      <w:r>
        <w:t xml:space="preserve">Developed architectural plans for a cultural center in Jeddah that incorporated traditional Islamic geometric patterns with contemporary materials.</w:t>
      </w:r>
    </w:p>
    <w:p>
      <w:pPr>
        <w:numPr>
          <w:ilvl w:val="0"/>
          <w:numId w:val="1002"/>
        </w:numPr>
        <w:pStyle w:val="Compact"/>
      </w:pPr>
      <w:r>
        <w:t xml:space="preserve">Conducted site inspections to ensure construction quality and adherence to Saudi Arabia’s safety and environmental standards.</w:t>
      </w:r>
    </w:p>
    <w:p>
      <w:pPr>
        <w:numPr>
          <w:ilvl w:val="0"/>
          <w:numId w:val="1002"/>
        </w:numPr>
        <w:pStyle w:val="Compact"/>
      </w:pPr>
      <w:r>
        <w:t xml:space="preserve">Collaborated with engineers and contractors to resolve technical challenges, ensuring projects were completed on time and within budget.</w:t>
      </w:r>
    </w:p>
    <w:bookmarkEnd w:id="23"/>
    <w:bookmarkStart w:id="24" w:name="junior-architect"/>
    <w:p>
      <w:pPr>
        <w:pStyle w:val="Heading3"/>
      </w:pPr>
      <w:r>
        <w:t xml:space="preserve">Junior Architect</w:t>
      </w:r>
    </w:p>
    <w:p>
      <w:pPr>
        <w:pStyle w:val="FirstParagraph"/>
      </w:pPr>
      <w:r>
        <w:rPr>
          <w:bCs/>
          <w:b/>
        </w:rPr>
        <w:t xml:space="preserve">Najm Architecture Studio, Jeddah, Saudi Arabia</w:t>
      </w:r>
      <w:r>
        <w:br/>
      </w:r>
      <w:r>
        <w:rPr>
          <w:iCs/>
          <w:i/>
        </w:rPr>
        <w:t xml:space="preserve">August 2011 – May 2014</w:t>
      </w:r>
    </w:p>
    <w:p>
      <w:pPr>
        <w:numPr>
          <w:ilvl w:val="0"/>
          <w:numId w:val="1003"/>
        </w:numPr>
        <w:pStyle w:val="Compact"/>
      </w:pPr>
      <w:r>
        <w:t xml:space="preserve">Assisted in the creation of architectural renderings and technical drawings for residential villas and retail spaces in Jeddah.</w:t>
      </w:r>
    </w:p>
    <w:p>
      <w:pPr>
        <w:numPr>
          <w:ilvl w:val="0"/>
          <w:numId w:val="1003"/>
        </w:numPr>
        <w:pStyle w:val="Compact"/>
      </w:pPr>
      <w:r>
        <w:t xml:space="preserve">Gained hands-on experience with AutoCAD, Revit, and other design software tailored to Saudi Arabian building codes.</w:t>
      </w:r>
    </w:p>
    <w:p>
      <w:pPr>
        <w:numPr>
          <w:ilvl w:val="0"/>
          <w:numId w:val="1003"/>
        </w:numPr>
        <w:pStyle w:val="Compact"/>
      </w:pPr>
      <w:r>
        <w:t xml:space="preserve">Supported senior architects in preparing project proposals for local government and private sector clients in Jeddah.</w:t>
      </w:r>
    </w:p>
    <w:bookmarkEnd w:id="24"/>
    <w:bookmarkEnd w:id="25"/>
    <w:bookmarkStart w:id="27"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bCs/>
          <w:b/>
        </w:rPr>
        <w:t xml:space="preserve">King Abdulaziz University, Jeddah, Saudi Arabia</w:t>
      </w:r>
      <w:r>
        <w:br/>
      </w:r>
      <w:r>
        <w:rPr>
          <w:iCs/>
          <w:i/>
        </w:rPr>
        <w:t xml:space="preserve">Graduated: 2011</w:t>
      </w:r>
    </w:p>
    <w:p>
      <w:pPr>
        <w:numPr>
          <w:ilvl w:val="0"/>
          <w:numId w:val="1004"/>
        </w:numPr>
        <w:pStyle w:val="Compact"/>
      </w:pPr>
      <w:r>
        <w:t xml:space="preserve">Specialized in Islamic architecture and sustainable design, with a focus on regional climate adaptation.</w:t>
      </w:r>
    </w:p>
    <w:p>
      <w:pPr>
        <w:numPr>
          <w:ilvl w:val="0"/>
          <w:numId w:val="1004"/>
        </w:numPr>
        <w:pStyle w:val="Compact"/>
      </w:pPr>
      <w:r>
        <w:t xml:space="preserve">Participated in university-led workshops on urban development in Saudi Arabia, including Jeddah’s coastal city planning.</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Project Management:</w:t>
      </w:r>
      <w:r>
        <w:t xml:space="preserve"> </w:t>
      </w:r>
      <w:r>
        <w:t xml:space="preserve">Budgeting, timeline management, and stakeholder communication.</w:t>
      </w:r>
    </w:p>
    <w:p>
      <w:pPr>
        <w:numPr>
          <w:ilvl w:val="0"/>
          <w:numId w:val="1005"/>
        </w:numPr>
        <w:pStyle w:val="Compact"/>
      </w:pPr>
      <w:r>
        <w:rPr>
          <w:bCs/>
          <w:b/>
        </w:rPr>
        <w:t xml:space="preserve">Sustainability Practices:</w:t>
      </w:r>
      <w:r>
        <w:t xml:space="preserve"> </w:t>
      </w:r>
      <w:r>
        <w:t xml:space="preserve">Knowledge of LEED and Saudi Green Building Code standards.</w:t>
      </w:r>
    </w:p>
    <w:p>
      <w:pPr>
        <w:numPr>
          <w:ilvl w:val="0"/>
          <w:numId w:val="1005"/>
        </w:numPr>
        <w:pStyle w:val="Compact"/>
      </w:pPr>
      <w:r>
        <w:rPr>
          <w:bCs/>
          <w:b/>
        </w:rPr>
        <w:t xml:space="preserve">Cultural Awareness:</w:t>
      </w:r>
      <w:r>
        <w:t xml:space="preserve"> </w:t>
      </w:r>
      <w:r>
        <w:t xml:space="preserve">Deep understanding of Saudi Arabian traditions, materials, and community needs in architectural design.</w:t>
      </w:r>
    </w:p>
    <w:p>
      <w:pPr>
        <w:numPr>
          <w:ilvl w:val="0"/>
          <w:numId w:val="1005"/>
        </w:numPr>
        <w:pStyle w:val="Compact"/>
      </w:pPr>
      <w:r>
        <w:rPr>
          <w:bCs/>
          <w:b/>
        </w:rPr>
        <w:t xml:space="preserve">Languages:</w:t>
      </w:r>
      <w:r>
        <w:t xml:space="preserve"> </w:t>
      </w:r>
      <w:r>
        <w:t xml:space="preserve">Arabic (fluent), English (proficient).</w:t>
      </w:r>
    </w:p>
    <w:bookmarkEnd w:id="28"/>
    <w:bookmarkStart w:id="29" w:name="certifications"/>
    <w:p>
      <w:pPr>
        <w:pStyle w:val="Heading2"/>
      </w:pPr>
      <w:r>
        <w:t xml:space="preserve">Certifications</w:t>
      </w:r>
    </w:p>
    <w:p>
      <w:pPr>
        <w:numPr>
          <w:ilvl w:val="0"/>
          <w:numId w:val="1006"/>
        </w:numPr>
        <w:pStyle w:val="Compact"/>
      </w:pPr>
      <w:r>
        <w:rPr>
          <w:bCs/>
          <w:b/>
        </w:rPr>
        <w:t xml:space="preserve">LEED Green Associate</w:t>
      </w:r>
      <w:r>
        <w:t xml:space="preserve"> </w:t>
      </w:r>
      <w:r>
        <w:t xml:space="preserve">– U.S. Green Building Council, 2019</w:t>
      </w:r>
    </w:p>
    <w:p>
      <w:pPr>
        <w:numPr>
          <w:ilvl w:val="0"/>
          <w:numId w:val="1006"/>
        </w:numPr>
        <w:pStyle w:val="Compact"/>
      </w:pPr>
      <w:r>
        <w:rPr>
          <w:bCs/>
          <w:b/>
        </w:rPr>
        <w:t xml:space="preserve">Saudi Building Code Compliance Certification</w:t>
      </w:r>
      <w:r>
        <w:t xml:space="preserve"> </w:t>
      </w:r>
      <w:r>
        <w:t xml:space="preserve">– Ministry of Municipal and Rural Affairs, 2017</w:t>
      </w:r>
    </w:p>
    <w:p>
      <w:pPr>
        <w:numPr>
          <w:ilvl w:val="0"/>
          <w:numId w:val="1006"/>
        </w:numPr>
        <w:pStyle w:val="Compact"/>
      </w:pPr>
      <w:r>
        <w:rPr>
          <w:bCs/>
          <w:b/>
        </w:rPr>
        <w:t xml:space="preserve">CAD &amp; BIM Advanced Training</w:t>
      </w:r>
      <w:r>
        <w:t xml:space="preserve"> </w:t>
      </w:r>
      <w:r>
        <w:t xml:space="preserve">– Autodesk Certified Professional, 2016</w:t>
      </w:r>
    </w:p>
    <w:bookmarkEnd w:id="29"/>
    <w:bookmarkStart w:id="32" w:name="notable-projects-in-saudi-arabia-jeddah"/>
    <w:p>
      <w:pPr>
        <w:pStyle w:val="Heading2"/>
      </w:pPr>
      <w:r>
        <w:t xml:space="preserve">Notable Projects in Saudi Arabia Jeddah</w:t>
      </w:r>
    </w:p>
    <w:bookmarkStart w:id="30" w:name="jeddah-corniche-cultural-complex"/>
    <w:p>
      <w:pPr>
        <w:pStyle w:val="Heading3"/>
      </w:pPr>
      <w:r>
        <w:t xml:space="preserve">Jeddah Corniche Cultural Complex</w:t>
      </w:r>
    </w:p>
    <w:p>
      <w:pPr>
        <w:pStyle w:val="FirstParagraph"/>
      </w:pPr>
      <w:r>
        <w:rPr>
          <w:bCs/>
          <w:b/>
        </w:rPr>
        <w:t xml:space="preserve">Role:</w:t>
      </w:r>
      <w:r>
        <w:t xml:space="preserve"> </w:t>
      </w:r>
      <w:r>
        <w:t xml:space="preserve">Lead Architect</w:t>
      </w:r>
      <w:r>
        <w:br/>
      </w:r>
      <w:r>
        <w:rPr>
          <w:bCs/>
          <w:b/>
        </w:rPr>
        <w:t xml:space="preserve">Description:</w:t>
      </w:r>
      <w:r>
        <w:t xml:space="preserve"> </w:t>
      </w:r>
      <w:r>
        <w:t xml:space="preserve">Designed a multi-functional complex blending traditional Islamic art with modern infrastructure. The project included an exhibition hall, library, and open-air amphitheater, promoting cultural heritage while enhancing public spaces in Jeddah.</w:t>
      </w:r>
    </w:p>
    <w:bookmarkEnd w:id="30"/>
    <w:bookmarkStart w:id="31" w:name="saudi-vision-2030-smart-city-development"/>
    <w:p>
      <w:pPr>
        <w:pStyle w:val="Heading3"/>
      </w:pPr>
      <w:r>
        <w:t xml:space="preserve">Saudi Vision 2030 Smart City Development</w:t>
      </w:r>
    </w:p>
    <w:p>
      <w:pPr>
        <w:pStyle w:val="FirstParagraph"/>
      </w:pPr>
      <w:r>
        <w:rPr>
          <w:bCs/>
          <w:b/>
        </w:rPr>
        <w:t xml:space="preserve">Role:</w:t>
      </w:r>
      <w:r>
        <w:t xml:space="preserve"> </w:t>
      </w:r>
      <w:r>
        <w:t xml:space="preserve">Consultant Architect</w:t>
      </w:r>
      <w:r>
        <w:br/>
      </w:r>
      <w:r>
        <w:rPr>
          <w:bCs/>
          <w:b/>
        </w:rPr>
        <w:t xml:space="preserve">Description:</w:t>
      </w:r>
      <w:r>
        <w:t xml:space="preserve"> </w:t>
      </w:r>
      <w:r>
        <w:t xml:space="preserve">Advised on sustainable urban planning for a new smart city initiative in Jeddah, focusing on energy-efficient buildings and green spaces to align with the Kingdom’s long-term goals.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Saudi Society of Engineers (SSE)</w:t>
      </w:r>
    </w:p>
    <w:p>
      <w:pPr>
        <w:numPr>
          <w:ilvl w:val="0"/>
          <w:numId w:val="1007"/>
        </w:numPr>
        <w:pStyle w:val="Compact"/>
      </w:pPr>
      <w:r>
        <w:t xml:space="preserve">Member, American Institute of Architects (AIA) – International Chapter</w:t>
      </w:r>
    </w:p>
    <w:p>
      <w:pPr>
        <w:numPr>
          <w:ilvl w:val="0"/>
          <w:numId w:val="1007"/>
        </w:numPr>
        <w:pStyle w:val="Compact"/>
      </w:pPr>
      <w:r>
        <w:t xml:space="preserve">Active participant in Jeddah Architectural Council forums on urban development.</w:t>
      </w:r>
    </w:p>
    <w:bookmarkEnd w:id="33"/>
    <w:bookmarkStart w:id="34" w:name="conclusion"/>
    <w:p>
      <w:pPr>
        <w:pStyle w:val="Heading2"/>
      </w:pPr>
      <w:r>
        <w:t xml:space="preserve">Conclusion</w:t>
      </w:r>
    </w:p>
    <w:p>
      <w:pPr>
        <w:pStyle w:val="FirstParagraph"/>
      </w:pPr>
      <w:r>
        <w:t xml:space="preserve">A passionate and experienced Architect dedicated to shaping the future of Saudi Arabia’s skyline, with a strong focus on Jeddah. Committed to creating spaces that reflect the region’s rich heritage while embracing modernity and sustainability. Ready to contribute expertise in architectural design, project management, and innovation to drive growth in Saudi Arabia’s construction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Saudi Arabia Jeddah</dc:title>
  <dc:creator/>
  <dc:language>en</dc:language>
  <cp:keywords/>
  <dcterms:created xsi:type="dcterms:W3CDTF">2025-12-11T14:31:12Z</dcterms:created>
  <dcterms:modified xsi:type="dcterms:W3CDTF">2025-12-11T14:31:12Z</dcterms:modified>
</cp:coreProperties>
</file>

<file path=docProps/custom.xml><?xml version="1.0" encoding="utf-8"?>
<Properties xmlns="http://schemas.openxmlformats.org/officeDocument/2006/custom-properties" xmlns:vt="http://schemas.openxmlformats.org/officeDocument/2006/docPropsVTypes"/>
</file>