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resume"/>
    <w:p>
      <w:pPr>
        <w:pStyle w:val="Heading1"/>
      </w:pPr>
      <w:r>
        <w:t xml:space="preserve">Resume</w:t>
      </w:r>
    </w:p>
    <w:bookmarkStart w:id="30" w:name="architect-south-korea-seoul"/>
    <w:p>
      <w:pPr>
        <w:pStyle w:val="Heading2"/>
      </w:pPr>
      <w:r>
        <w:t xml:space="preserve">Architect | South Korea Seoul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Gangnam-daero, Gangnam-gu, Seoul, South Korea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innovative architect with [X years] of experience in designing sustainable, culturally resonant, and functionally advanced structures. Specializing in urban development and architectural design tailored to the dynamic demands of South Korea's Seoul metropolitan area. Proficient in integrating modern technologies with traditional Korean aesthetics to create spaces that reflect the unique identity of South Korea while addressing contemporary challenges such as sustainability, population density, and urbanization. Committed to excellence in project management, client collaboration, and adherence to local building codes and regulations in Seoul.</w:t>
      </w:r>
    </w:p>
    <w:bookmarkEnd w:id="21"/>
    <w:bookmarkStart w:id="22" w:name="education"/>
    <w:p>
      <w:pPr>
        <w:pStyle w:val="Heading3"/>
      </w:pPr>
      <w:r>
        <w:t xml:space="preserve">Education</w:t>
      </w:r>
    </w:p>
    <w:p>
      <w:pPr>
        <w:pStyle w:val="FirstParagraph"/>
      </w:pPr>
      <w:r>
        <w:rPr>
          <w:bCs/>
          <w:b/>
        </w:rPr>
        <w:t xml:space="preserve">Master of Architecture</w:t>
      </w:r>
      <w:r>
        <w:t xml:space="preserve">, [University Name], Seoul, South Korea</w:t>
      </w:r>
    </w:p>
    <w:p>
      <w:pPr>
        <w:pStyle w:val="BodyText"/>
      </w:pPr>
      <w:r>
        <w:t xml:space="preserve">Graduated with honors in 20XX. Focused on urban planning and sustainable design, with a thesis on "Redefining Public Spaces in High-Density Urban Environments: A Case Study of Seoul."</w:t>
      </w:r>
    </w:p>
    <w:p>
      <w:pPr>
        <w:pStyle w:val="BodyText"/>
      </w:pPr>
      <w:r>
        <w:rPr>
          <w:bCs/>
          <w:b/>
        </w:rPr>
        <w:t xml:space="preserve">Bachelor of Science in Architecture</w:t>
      </w:r>
      <w:r>
        <w:t xml:space="preserve">, [University Name], [Country]</w:t>
      </w:r>
    </w:p>
    <w:p>
      <w:pPr>
        <w:pStyle w:val="BodyText"/>
      </w:pPr>
      <w:r>
        <w:t xml:space="preserve">Graduated with distinction, emphasizing digital design tools and architectural theory. Completed an internship at a leading architecture firm in South Korea, gaining firsthand experience in Seoul's architectural landscape.</w:t>
      </w:r>
    </w:p>
    <w:bookmarkEnd w:id="22"/>
    <w:bookmarkStart w:id="23" w:name="professional-experience"/>
    <w:p>
      <w:pPr>
        <w:pStyle w:val="Heading3"/>
      </w:pPr>
      <w:r>
        <w:t xml:space="preserve">Professional Experience</w:t>
      </w:r>
    </w:p>
    <w:p>
      <w:pPr>
        <w:pStyle w:val="FirstParagraph"/>
      </w:pPr>
      <w:r>
        <w:rPr>
          <w:bCs/>
          <w:b/>
        </w:rPr>
        <w:t xml:space="preserve">Lead Architect</w:t>
      </w:r>
      <w:r>
        <w:t xml:space="preserve">, [Firm Name], Seoul, South Korea | 20XX–Present</w:t>
      </w:r>
    </w:p>
    <w:p>
      <w:pPr>
        <w:numPr>
          <w:ilvl w:val="0"/>
          <w:numId w:val="1001"/>
        </w:numPr>
        <w:pStyle w:val="Compact"/>
      </w:pPr>
      <w:r>
        <w:t xml:space="preserve">Managed a team of 15 architects and designers to deliver projects ranging from residential complexes to commercial towers in Seoul, ensuring compliance with Korean building standards and environmental regulations.</w:t>
      </w:r>
    </w:p>
    <w:p>
      <w:pPr>
        <w:numPr>
          <w:ilvl w:val="0"/>
          <w:numId w:val="1001"/>
        </w:numPr>
        <w:pStyle w:val="Compact"/>
      </w:pPr>
      <w:r>
        <w:t xml:space="preserve">Directed the design and execution of a mixed-use development in Gangnam, integrating smart technologies and energy-efficient systems aligned with South Korea's Green Building Certification requirements.</w:t>
      </w:r>
    </w:p>
    <w:p>
      <w:pPr>
        <w:numPr>
          <w:ilvl w:val="0"/>
          <w:numId w:val="1001"/>
        </w:numPr>
        <w:pStyle w:val="Compact"/>
      </w:pPr>
      <w:r>
        <w:t xml:space="preserve">Collaborated with local municipalities to propose architectural solutions for urban revitalization, focusing on preserving historical elements while modernizing infrastructure in Seoul.</w:t>
      </w:r>
    </w:p>
    <w:p>
      <w:pPr>
        <w:pStyle w:val="FirstParagraph"/>
      </w:pPr>
      <w:r>
        <w:rPr>
          <w:bCs/>
          <w:b/>
        </w:rPr>
        <w:t xml:space="preserve">Senior Architect</w:t>
      </w:r>
      <w:r>
        <w:t xml:space="preserve">, [Firm Name], Seoul, South Korea | 20XX–20XX</w:t>
      </w:r>
    </w:p>
    <w:p>
      <w:pPr>
        <w:numPr>
          <w:ilvl w:val="0"/>
          <w:numId w:val="1002"/>
        </w:numPr>
        <w:pStyle w:val="Compact"/>
      </w:pPr>
      <w:r>
        <w:t xml:space="preserve">Played a key role in the design of a flagship cultural center in Mapo District, blending traditional Korean motifs with contemporary materials to create a landmark that celebrates Seoul's heritage.</w:t>
      </w:r>
    </w:p>
    <w:p>
      <w:pPr>
        <w:numPr>
          <w:ilvl w:val="0"/>
          <w:numId w:val="1002"/>
        </w:numPr>
        <w:pStyle w:val="Compact"/>
      </w:pPr>
      <w:r>
        <w:t xml:space="preserve">Supported the development of green spaces and public amenities within high-rise residential projects, enhancing livability and community engagement in densely populated areas.</w:t>
      </w:r>
    </w:p>
    <w:p>
      <w:pPr>
        <w:numPr>
          <w:ilvl w:val="0"/>
          <w:numId w:val="1002"/>
        </w:numPr>
        <w:pStyle w:val="Compact"/>
      </w:pPr>
      <w:r>
        <w:t xml:space="preserve">Provided technical guidance on seismic-resistant designs for structures in South Korea, ensuring safety and resilience against natural disasters.</w:t>
      </w:r>
    </w:p>
    <w:p>
      <w:pPr>
        <w:pStyle w:val="FirstParagraph"/>
      </w:pPr>
      <w:r>
        <w:rPr>
          <w:bCs/>
          <w:b/>
        </w:rPr>
        <w:t xml:space="preserve">Architectural Designer</w:t>
      </w:r>
      <w:r>
        <w:t xml:space="preserve">, [Firm Name], Seoul, South Korea | 20XX–20XX</w:t>
      </w:r>
    </w:p>
    <w:p>
      <w:pPr>
        <w:numPr>
          <w:ilvl w:val="0"/>
          <w:numId w:val="1003"/>
        </w:numPr>
        <w:pStyle w:val="Compact"/>
      </w:pPr>
      <w:r>
        <w:t xml:space="preserve">Contributed to the conceptualization of a sustainable urban park in Itaewon, promoting eco-friendly practices and public accessibility.</w:t>
      </w:r>
    </w:p>
    <w:p>
      <w:pPr>
        <w:numPr>
          <w:ilvl w:val="0"/>
          <w:numId w:val="1003"/>
        </w:numPr>
        <w:pStyle w:val="Compact"/>
      </w:pPr>
      <w:r>
        <w:t xml:space="preserve">Utilized BIM (Building Information Modeling) tools to optimize construction processes and reduce project timelines for clients in Seoul.</w:t>
      </w:r>
    </w:p>
    <w:p>
      <w:pPr>
        <w:numPr>
          <w:ilvl w:val="0"/>
          <w:numId w:val="1003"/>
        </w:numPr>
        <w:pStyle w:val="Compact"/>
      </w:pPr>
      <w:r>
        <w:t xml:space="preserve">Represented the firm at local design exhibitions, fostering partnerships with Korean stakeholders and showcasing projects that align with South Korea's architectural vision.</w:t>
      </w:r>
    </w:p>
    <w:bookmarkEnd w:id="23"/>
    <w:bookmarkStart w:id="24" w:name="skills"/>
    <w:p>
      <w:pPr>
        <w:pStyle w:val="Heading3"/>
      </w:pPr>
      <w:r>
        <w:t xml:space="preserve">Skills</w:t>
      </w:r>
    </w:p>
    <w:p>
      <w:pPr>
        <w:numPr>
          <w:ilvl w:val="0"/>
          <w:numId w:val="1004"/>
        </w:numPr>
        <w:pStyle w:val="Compact"/>
      </w:pPr>
      <w:r>
        <w:rPr>
          <w:bCs/>
          <w:b/>
        </w:rPr>
        <w:t xml:space="preserve">Design Software:</w:t>
      </w:r>
      <w:r>
        <w:t xml:space="preserve"> </w:t>
      </w:r>
      <w:r>
        <w:t xml:space="preserve">AutoCAD, Revit, SketchUp, Adobe Creative Suite</w:t>
      </w:r>
    </w:p>
    <w:p>
      <w:pPr>
        <w:numPr>
          <w:ilvl w:val="0"/>
          <w:numId w:val="1004"/>
        </w:numPr>
        <w:pStyle w:val="Compact"/>
      </w:pPr>
      <w:r>
        <w:rPr>
          <w:bCs/>
          <w:b/>
        </w:rPr>
        <w:t xml:space="preserve">Sustainable Design:</w:t>
      </w:r>
      <w:r>
        <w:t xml:space="preserve"> </w:t>
      </w:r>
      <w:r>
        <w:t xml:space="preserve">LEED Certification, Energy Modeling (EnergyPlus), Green Building Standards</w:t>
      </w:r>
    </w:p>
    <w:p>
      <w:pPr>
        <w:numPr>
          <w:ilvl w:val="0"/>
          <w:numId w:val="1004"/>
        </w:numPr>
        <w:pStyle w:val="Compact"/>
      </w:pPr>
      <w:r>
        <w:rPr>
          <w:bCs/>
          <w:b/>
        </w:rPr>
        <w:t xml:space="preserve">Cultural Competence:</w:t>
      </w:r>
      <w:r>
        <w:t xml:space="preserve"> </w:t>
      </w:r>
      <w:r>
        <w:t xml:space="preserve">Deep understanding of Korean architectural traditions, urban planning trends in Seoul.</w:t>
      </w:r>
    </w:p>
    <w:p>
      <w:pPr>
        <w:numPr>
          <w:ilvl w:val="0"/>
          <w:numId w:val="1004"/>
        </w:numPr>
        <w:pStyle w:val="Compact"/>
      </w:pPr>
      <w:r>
        <w:rPr>
          <w:bCs/>
          <w:b/>
        </w:rPr>
        <w:t xml:space="preserve">Technical Proficiency:</w:t>
      </w:r>
      <w:r>
        <w:t xml:space="preserve"> </w:t>
      </w:r>
      <w:r>
        <w:t xml:space="preserve">Knowledge of South Korea's building codes (e.g., KBC 2020), construction management, and project scheduling.</w:t>
      </w:r>
    </w:p>
    <w:p>
      <w:pPr>
        <w:numPr>
          <w:ilvl w:val="0"/>
          <w:numId w:val="1004"/>
        </w:numPr>
        <w:pStyle w:val="Compact"/>
      </w:pPr>
      <w:r>
        <w:rPr>
          <w:bCs/>
          <w:b/>
        </w:rPr>
        <w:t xml:space="preserve">Languages:</w:t>
      </w:r>
      <w:r>
        <w:t xml:space="preserve"> </w:t>
      </w:r>
      <w:r>
        <w:t xml:space="preserve">Fluent in Korean and English; proficient in Japanese (optional).</w:t>
      </w:r>
    </w:p>
    <w:bookmarkEnd w:id="24"/>
    <w:bookmarkStart w:id="25" w:name="certifications"/>
    <w:p>
      <w:pPr>
        <w:pStyle w:val="Heading3"/>
      </w:pPr>
      <w:r>
        <w:t xml:space="preserve">Certifications</w:t>
      </w:r>
    </w:p>
    <w:p>
      <w:pPr>
        <w:pStyle w:val="FirstParagraph"/>
      </w:pPr>
      <w:r>
        <w:rPr>
          <w:bCs/>
          <w:b/>
        </w:rPr>
        <w:t xml:space="preserve">Korean Architect License</w:t>
      </w:r>
      <w:r>
        <w:t xml:space="preserve"> </w:t>
      </w:r>
      <w:r>
        <w:t xml:space="preserve">– [Issuing Authority], 20XX</w:t>
      </w:r>
    </w:p>
    <w:p>
      <w:pPr>
        <w:pStyle w:val="BodyText"/>
      </w:pPr>
      <w:r>
        <w:rPr>
          <w:bCs/>
          <w:b/>
        </w:rPr>
        <w:t xml:space="preserve">LEED AP BD+C</w:t>
      </w:r>
      <w:r>
        <w:t xml:space="preserve"> </w:t>
      </w:r>
      <w:r>
        <w:t xml:space="preserve">– U.S. Green Building Council, 20XX</w:t>
      </w:r>
    </w:p>
    <w:p>
      <w:pPr>
        <w:pStyle w:val="BodyText"/>
      </w:pPr>
      <w:r>
        <w:rPr>
          <w:bCs/>
          <w:b/>
        </w:rPr>
        <w:t xml:space="preserve">Certified BIM Manager</w:t>
      </w:r>
      <w:r>
        <w:t xml:space="preserve"> </w:t>
      </w:r>
      <w:r>
        <w:t xml:space="preserve">– [Institution Name], 20XX</w:t>
      </w:r>
    </w:p>
    <w:bookmarkEnd w:id="25"/>
    <w:bookmarkStart w:id="26" w:name="X9746f1722dfe688a0f6788d10acc88f1b937543"/>
    <w:p>
      <w:pPr>
        <w:pStyle w:val="Heading3"/>
      </w:pPr>
      <w:r>
        <w:t xml:space="preserve">Projects/Portfolio Highlights (South Korea Seoul)</w:t>
      </w:r>
    </w:p>
    <w:p>
      <w:pPr>
        <w:numPr>
          <w:ilvl w:val="0"/>
          <w:numId w:val="1005"/>
        </w:numPr>
        <w:pStyle w:val="Compact"/>
      </w:pPr>
      <w:r>
        <w:rPr>
          <w:bCs/>
          <w:b/>
        </w:rPr>
        <w:t xml:space="preserve">Gangnam Smart Tower:</w:t>
      </w:r>
      <w:r>
        <w:t xml:space="preserve"> </w:t>
      </w:r>
      <w:r>
        <w:t xml:space="preserve">Designed a high-rise office complex with integrated smart systems, earning recognition for innovation in Seoul's commercial real estate sector.</w:t>
      </w:r>
    </w:p>
    <w:p>
      <w:pPr>
        <w:numPr>
          <w:ilvl w:val="0"/>
          <w:numId w:val="1005"/>
        </w:numPr>
        <w:pStyle w:val="Compact"/>
      </w:pPr>
      <w:r>
        <w:rPr>
          <w:bCs/>
          <w:b/>
        </w:rPr>
        <w:t xml:space="preserve">Mapo Cultural Hub:</w:t>
      </w:r>
      <w:r>
        <w:t xml:space="preserve"> </w:t>
      </w:r>
      <w:r>
        <w:t xml:space="preserve">Created a multi-functional space that combines art galleries, libraries, and community areas, reflecting the cultural vibrancy of South Korea.</w:t>
      </w:r>
    </w:p>
    <w:p>
      <w:pPr>
        <w:numPr>
          <w:ilvl w:val="0"/>
          <w:numId w:val="1005"/>
        </w:numPr>
        <w:pStyle w:val="Compact"/>
      </w:pPr>
      <w:r>
        <w:rPr>
          <w:bCs/>
          <w:b/>
        </w:rPr>
        <w:t xml:space="preserve">Han River Park Expansion:</w:t>
      </w:r>
      <w:r>
        <w:t xml:space="preserve"> </w:t>
      </w:r>
      <w:r>
        <w:t xml:space="preserve">Led the design of green spaces along the Han River, enhancing public access while preserving ecological balance in Seoul.</w:t>
      </w:r>
    </w:p>
    <w:bookmarkEnd w:id="26"/>
    <w:bookmarkStart w:id="27" w:name="professional-affiliations"/>
    <w:p>
      <w:pPr>
        <w:pStyle w:val="Heading3"/>
      </w:pPr>
      <w:r>
        <w:t xml:space="preserve">Professional Affiliations</w:t>
      </w:r>
    </w:p>
    <w:p>
      <w:pPr>
        <w:pStyle w:val="FirstParagraph"/>
      </w:pPr>
      <w:r>
        <w:rPr>
          <w:bCs/>
          <w:b/>
        </w:rPr>
        <w:t xml:space="preserve">Korean Institute of Architects (KIA)</w:t>
      </w:r>
      <w:r>
        <w:t xml:space="preserve"> </w:t>
      </w:r>
      <w:r>
        <w:t xml:space="preserve">– Member since 20XX</w:t>
      </w:r>
    </w:p>
    <w:p>
      <w:pPr>
        <w:pStyle w:val="BodyText"/>
      </w:pPr>
      <w:r>
        <w:rPr>
          <w:bCs/>
          <w:b/>
        </w:rPr>
        <w:t xml:space="preserve">American Institute of Architects (AIA)</w:t>
      </w:r>
      <w:r>
        <w:t xml:space="preserve"> </w:t>
      </w:r>
      <w:r>
        <w:t xml:space="preserve">– Affiliate Member</w:t>
      </w:r>
    </w:p>
    <w:bookmarkEnd w:id="27"/>
    <w:bookmarkStart w:id="28" w:name="languages"/>
    <w:p>
      <w:pPr>
        <w:pStyle w:val="Heading3"/>
      </w:pPr>
      <w:r>
        <w:t xml:space="preserve">Languages</w:t>
      </w:r>
    </w:p>
    <w:p>
      <w:pPr>
        <w:numPr>
          <w:ilvl w:val="0"/>
          <w:numId w:val="1006"/>
        </w:numPr>
        <w:pStyle w:val="Compact"/>
      </w:pPr>
      <w:r>
        <w:t xml:space="preserve">Korean – Native proficiency</w:t>
      </w:r>
    </w:p>
    <w:p>
      <w:pPr>
        <w:numPr>
          <w:ilvl w:val="0"/>
          <w:numId w:val="1006"/>
        </w:numPr>
        <w:pStyle w:val="Compact"/>
      </w:pPr>
      <w:r>
        <w:t xml:space="preserve">English – Professional fluency</w:t>
      </w:r>
    </w:p>
    <w:p>
      <w:pPr>
        <w:numPr>
          <w:ilvl w:val="0"/>
          <w:numId w:val="1006"/>
        </w:numPr>
        <w:pStyle w:val="Compact"/>
      </w:pPr>
      <w:r>
        <w:t xml:space="preserve">Japanese – Intermediate (optional)</w:t>
      </w:r>
    </w:p>
    <w:bookmarkEnd w:id="28"/>
    <w:bookmarkStart w:id="29" w:name="references"/>
    <w:p>
      <w:pPr>
        <w:pStyle w:val="Heading3"/>
      </w:pPr>
      <w:r>
        <w:t xml:space="preserve">References</w:t>
      </w:r>
    </w:p>
    <w:p>
      <w:pPr>
        <w:pStyle w:val="FirstParagraph"/>
      </w:pPr>
      <w:r>
        <w:t xml:space="preserve">Available upon request. Professional references include clients and colleagues in South Korea Seoul, with a focus on architectural projects and collaborations.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South Korea Seoul</dc:title>
  <dc:creator/>
  <dc:language>en</dc:language>
  <cp:keywords/>
  <dcterms:created xsi:type="dcterms:W3CDTF">2026-07-24T00:07:03Z</dcterms:created>
  <dcterms:modified xsi:type="dcterms:W3CDTF">2026-07-24T00:07:03Z</dcterms:modified>
</cp:coreProperties>
</file>

<file path=docProps/custom.xml><?xml version="1.0" encoding="utf-8"?>
<Properties xmlns="http://schemas.openxmlformats.org/officeDocument/2006/custom-properties" xmlns:vt="http://schemas.openxmlformats.org/officeDocument/2006/docPropsVTypes"/>
</file>