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architect-united-arab-emirates-dubai"/>
    <w:p>
      <w:pPr>
        <w:pStyle w:val="Heading2"/>
      </w:pPr>
      <w:r>
        <w:t xml:space="preserve">Architect | United Arab Emirates Dubai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visionary Architect with [X years] of experience in the United Arab Emirates Dubai, I specialize in creating innovative, sustainable, and culturally resonant architectural solutions. My work is deeply rooted in the dynamic landscape of Dubai’s skyline, where modernity meets tradition. With a proven ability to manage complex projects from concept to completion, I am committed to delivering designs that align with global standards while addressing the unique needs of UAE-based clients and communities. This resume reflects my expertise in architectural design, project management, and collaboration with stakeholders across diverse sectors in Dubai.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Architectural Design Studio LLC, Dubai, UAE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high-profile residential and commercial projects in Dubai, including luxury villas, mixed-use developments, and hospitality complexes.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ensure seamless integration of architectural vision with structural engineering, sustainability goals, and local building codes in the United Arab Emirates.</w:t>
      </w:r>
    </w:p>
    <w:p>
      <w:pPr>
        <w:numPr>
          <w:ilvl w:val="0"/>
          <w:numId w:val="1001"/>
        </w:numPr>
        <w:pStyle w:val="Compact"/>
      </w:pPr>
      <w:r>
        <w:t xml:space="preserve">Conduct client meetings to translate requirements into detailed architectural plans while adhering to Dubai’s strict zoning regulations and aesthetic guidelines.</w:t>
      </w:r>
    </w:p>
    <w:p>
      <w:pPr>
        <w:numPr>
          <w:ilvl w:val="0"/>
          <w:numId w:val="1001"/>
        </w:numPr>
        <w:pStyle w:val="Compact"/>
      </w:pPr>
      <w:r>
        <w:t xml:space="preserve">Utilize advanced software (Revit, AutoCAD, SketchUp) to create 3D models and renderings that reflect the modernist and futuristic architecture synonymous with Dubai.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completion of [Project Name], a landmark skyscraper in Downtown Dubai that achieved LEED Gold certification and became a symbol of sustainable urban development in the UAE.</w:t>
      </w:r>
    </w:p>
    <w:bookmarkEnd w:id="22"/>
    <w:bookmarkStart w:id="23" w:name="architectural-designer"/>
    <w:p>
      <w:pPr>
        <w:pStyle w:val="Heading3"/>
      </w:pPr>
      <w:r>
        <w:rPr>
          <w:bCs/>
          <w:b/>
        </w:rPr>
        <w:t xml:space="preserve">Architectural Designer</w:t>
      </w:r>
    </w:p>
    <w:p>
      <w:pPr>
        <w:pStyle w:val="FirstParagraph"/>
      </w:pPr>
      <w:r>
        <w:rPr>
          <w:iCs/>
          <w:i/>
        </w:rPr>
        <w:t xml:space="preserve">Al-Farsi Architecture Group, Dubai, UAE</w:t>
      </w:r>
    </w:p>
    <w:p>
      <w:pPr>
        <w:pStyle w:val="BodyText"/>
      </w:pPr>
      <w:r>
        <w:rPr>
          <w:bCs/>
          <w:b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Assisted in the conceptualization and design of large-scale projects, including retail malls, educational institutions, and industrial facilities across the United Arab Emirates.</w:t>
      </w:r>
    </w:p>
    <w:p>
      <w:pPr>
        <w:numPr>
          <w:ilvl w:val="0"/>
          <w:numId w:val="1002"/>
        </w:numPr>
        <w:pStyle w:val="Compact"/>
      </w:pPr>
      <w:r>
        <w:t xml:space="preserve">Created detailed construction drawings and specifications while ensuring compliance with Dubai’s building standards and safety regulations.</w:t>
      </w:r>
    </w:p>
    <w:p>
      <w:pPr>
        <w:numPr>
          <w:ilvl w:val="0"/>
          <w:numId w:val="1002"/>
        </w:numPr>
        <w:pStyle w:val="Compact"/>
      </w:pPr>
      <w:r>
        <w:t xml:space="preserve">Supported project managers in coordinating with contractors, suppliers, and local authorities to ensure timely delivery of projects.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[Project Name], a cultural center in Abu Dhabi that incorporated traditional Emirati motifs while embracing cutting-edge technology.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architecture"/>
    <w:p>
      <w:pPr>
        <w:pStyle w:val="Heading3"/>
      </w:pPr>
      <w:r>
        <w:rPr>
          <w:bCs/>
          <w:b/>
        </w:rPr>
        <w:t xml:space="preserve">MSc in Architecture</w:t>
      </w:r>
    </w:p>
    <w:p>
      <w:pPr>
        <w:pStyle w:val="FirstParagraph"/>
      </w:pPr>
      <w:r>
        <w:rPr>
          <w:iCs/>
          <w:i/>
        </w:rPr>
        <w:t xml:space="preserve">University of Cambridge, United Kingdom</w:t>
      </w:r>
    </w:p>
    <w:p>
      <w:pPr>
        <w:pStyle w:val="BodyText"/>
      </w:pPr>
      <w:r>
        <w:rPr>
          <w:bCs/>
          <w:b/>
        </w:rPr>
        <w:t xml:space="preserve">2012 – 2014</w:t>
      </w:r>
    </w:p>
    <w:bookmarkEnd w:id="25"/>
    <w:bookmarkStart w:id="26" w:name="bsc-in-architecture"/>
    <w:p>
      <w:pPr>
        <w:pStyle w:val="Heading3"/>
      </w:pPr>
      <w:r>
        <w:rPr>
          <w:bCs/>
          <w:b/>
        </w:rPr>
        <w:t xml:space="preserve">BSc in Architecture</w:t>
      </w:r>
    </w:p>
    <w:p>
      <w:pPr>
        <w:pStyle w:val="FirstParagraph"/>
      </w:pPr>
      <w:r>
        <w:rPr>
          <w:iCs/>
          <w:i/>
        </w:rPr>
        <w:t xml:space="preserve">American University of Sharjah, UAE</w:t>
      </w:r>
    </w:p>
    <w:p>
      <w:pPr>
        <w:pStyle w:val="BodyText"/>
      </w:pPr>
      <w:r>
        <w:rPr>
          <w:bCs/>
          <w:b/>
        </w:rPr>
        <w:t xml:space="preserve">2008 – 2012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Registered Architect, Dubai Municipality (License No.: [Number])</w:t>
      </w:r>
    </w:p>
    <w:p>
      <w:pPr>
        <w:numPr>
          <w:ilvl w:val="0"/>
          <w:numId w:val="1003"/>
        </w:numPr>
        <w:pStyle w:val="Compact"/>
      </w:pPr>
      <w:r>
        <w:t xml:space="preserve">LEED Green Associate Certification (UAE Green Building Council)</w:t>
      </w:r>
    </w:p>
    <w:p>
      <w:pPr>
        <w:numPr>
          <w:ilvl w:val="0"/>
          <w:numId w:val="1003"/>
        </w:numPr>
        <w:pStyle w:val="Compact"/>
      </w:pPr>
      <w:r>
        <w:t xml:space="preserve">PMP Certification in Project Management (Project Management Institute)</w:t>
      </w:r>
    </w:p>
    <w:p>
      <w:pPr>
        <w:numPr>
          <w:ilvl w:val="0"/>
          <w:numId w:val="1003"/>
        </w:numPr>
        <w:pStyle w:val="Compact"/>
      </w:pPr>
      <w:r>
        <w:t xml:space="preserve">Certified BIM Manager (Autodesk Certified Professional)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Revit, SketchUp, and Adobe Creative Suite for design and visualization.</w:t>
      </w:r>
    </w:p>
    <w:p>
      <w:pPr>
        <w:numPr>
          <w:ilvl w:val="0"/>
          <w:numId w:val="1004"/>
        </w:numPr>
        <w:pStyle w:val="Compact"/>
      </w:pPr>
      <w:r>
        <w:t xml:space="preserve">Experienced in BIM (Building Information Modeling) workflows and clash detection.</w:t>
      </w:r>
    </w:p>
    <w:p>
      <w:pPr>
        <w:numPr>
          <w:ilvl w:val="0"/>
          <w:numId w:val="1004"/>
        </w:numPr>
        <w:pStyle w:val="Compact"/>
      </w:pPr>
      <w:r>
        <w:t xml:space="preserve">Skilled in interpreting UAE building codes, zoning laws, and sustainability standards.</w:t>
      </w:r>
    </w:p>
    <w:p>
      <w:pPr>
        <w:numPr>
          <w:ilvl w:val="0"/>
          <w:numId w:val="1004"/>
        </w:numPr>
        <w:pStyle w:val="Compact"/>
      </w:pPr>
      <w:r>
        <w:t xml:space="preserve">Familiar with smart city technologies and their integration into architectural designs for Dubai’s future-ready infrastructure.</w:t>
      </w:r>
    </w:p>
    <w:bookmarkEnd w:id="29"/>
    <w:bookmarkStart w:id="30" w:name="key-projects-united-arab-emirates-dubai"/>
    <w:p>
      <w:pPr>
        <w:pStyle w:val="Heading2"/>
      </w:pPr>
      <w:r>
        <w:t xml:space="preserve">Key Projects (United Arab Emirates Dubai)</w:t>
      </w:r>
    </w:p>
    <w:p>
      <w:pPr>
        <w:pStyle w:val="FirstParagraph"/>
      </w:pPr>
      <w:r>
        <w:rPr>
          <w:bCs/>
          <w:b/>
        </w:rPr>
        <w:t xml:space="preserve">1. The Horizon Tower, Downtown Dubai:</w:t>
      </w:r>
      <w:r>
        <w:t xml:space="preserve"> </w:t>
      </w:r>
      <w:r>
        <w:t xml:space="preserve">A mixed-use high-rise that combines residential, retail, and office spaces. Focus on energy-efficient systems and panoramic views of the city.</w:t>
      </w:r>
    </w:p>
    <w:p>
      <w:pPr>
        <w:pStyle w:val="BodyText"/>
      </w:pPr>
      <w:r>
        <w:rPr>
          <w:bCs/>
          <w:b/>
        </w:rPr>
        <w:t xml:space="preserve">2. Al Bahar Complex, Dubai Marina:</w:t>
      </w:r>
      <w:r>
        <w:t xml:space="preserve"> </w:t>
      </w:r>
      <w:r>
        <w:t xml:space="preserve">A sustainable commercial complex featuring a dynamic façade system inspired by traditional Islamic architecture.</w:t>
      </w:r>
    </w:p>
    <w:p>
      <w:pPr>
        <w:pStyle w:val="BodyText"/>
      </w:pPr>
      <w:r>
        <w:rPr>
          <w:bCs/>
          <w:b/>
        </w:rPr>
        <w:t xml:space="preserve">3. Dubai Smart City Initiative (Collaboration with Municipality):</w:t>
      </w:r>
      <w:r>
        <w:t xml:space="preserve"> </w:t>
      </w:r>
      <w:r>
        <w:t xml:space="preserve">Designed public spaces and infrastructure integrating IoT-enabled technologies for enhanced urban living.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5"/>
        </w:numPr>
        <w:pStyle w:val="Compact"/>
      </w:pPr>
      <w:r>
        <w:t xml:space="preserve">French – Basic (spoken)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+971 [Your Phone Number].</w:t>
      </w:r>
    </w:p>
    <w:p>
      <w:pPr>
        <w:pStyle w:val="BodyText"/>
      </w:pPr>
      <w:r>
        <w:t xml:space="preserve">Resume | Architect | United Arab Emirates Dubai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| United Arab Emirates Dubai</dc:title>
  <dc:creator/>
  <dc:language>en</dc:language>
  <cp:keywords/>
  <dcterms:created xsi:type="dcterms:W3CDTF">2025-12-10T10:33:01Z</dcterms:created>
  <dcterms:modified xsi:type="dcterms:W3CDTF">2025-12-10T10:33:01Z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