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5" w:name="your-name"/>
    <w:p>
      <w:pPr>
        <w:pStyle w:val="Heading1"/>
      </w:pPr>
      <w:r>
        <w:t xml:space="preserve">[Your Name]</w:t>
      </w:r>
    </w:p>
    <w:p>
      <w:pPr>
        <w:pStyle w:val="FirstParagraph"/>
      </w:pPr>
      <w:r>
        <w:rPr>
          <w:bCs/>
          <w:b/>
        </w:rPr>
        <w:t xml:space="preserve">Architect | United Kingdom Manchester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creative architect with [X years] of experience in designing innovative, sustainable, and client-focused spaces. Specializing in urban development, residential, and commercial architecture within the dynamic landscape of the United Kingdom Manchester. Proficient in leveraging modern technologies and traditional methodologies to deliver projects that align with UK planning regulations, environmental standards, and the unique cultural identity of Manchester. Committed to advancing architectural excellence while contributing to the city's evolving skyline and community needs.</w:t>
      </w:r>
    </w:p>
    <w:bookmarkEnd w:id="20"/>
    <w:bookmarkStart w:id="24" w:name="professional-experience"/>
    <w:p>
      <w:pPr>
        <w:pStyle w:val="Heading2"/>
      </w:pPr>
      <w:r>
        <w:t xml:space="preserve">Professional Experience</w:t>
      </w:r>
    </w:p>
    <w:bookmarkStart w:id="21" w:name="lead-architect"/>
    <w:p>
      <w:pPr>
        <w:pStyle w:val="Heading3"/>
      </w:pPr>
      <w:r>
        <w:t xml:space="preserve">Lead Architect</w:t>
      </w:r>
    </w:p>
    <w:p>
      <w:pPr>
        <w:pStyle w:val="FirstParagraph"/>
      </w:pPr>
      <w:r>
        <w:rPr>
          <w:bCs/>
          <w:b/>
        </w:rPr>
        <w:t xml:space="preserve">Manchester Architecture Studio Ltd.</w:t>
      </w:r>
      <w:r>
        <w:t xml:space="preserve"> </w:t>
      </w:r>
      <w:r>
        <w:t xml:space="preserve">| United Kingdom Manchester | Jan 2020 – Present</w:t>
      </w:r>
    </w:p>
    <w:p>
      <w:pPr>
        <w:numPr>
          <w:ilvl w:val="0"/>
          <w:numId w:val="1001"/>
        </w:numPr>
        <w:pStyle w:val="Compact"/>
      </w:pPr>
      <w:r>
        <w:t xml:space="preserve">Managed a team of 15 architects and designers to deliver high-profile projects, including mixed-use developments and heritage preservation initiatives in Manchester.</w:t>
      </w:r>
    </w:p>
    <w:p>
      <w:pPr>
        <w:numPr>
          <w:ilvl w:val="0"/>
          <w:numId w:val="1001"/>
        </w:numPr>
        <w:pStyle w:val="Compact"/>
      </w:pPr>
      <w:r>
        <w:t xml:space="preserve">Collaborated with local authorities, urban planners, and stakeholders to ensure compliance with UK Building Regulations and Sustainable Development Goals.</w:t>
      </w:r>
    </w:p>
    <w:p>
      <w:pPr>
        <w:numPr>
          <w:ilvl w:val="0"/>
          <w:numId w:val="1001"/>
        </w:numPr>
        <w:pStyle w:val="Compact"/>
      </w:pPr>
      <w:r>
        <w:t xml:space="preserve">Designed a flagship residential complex in the city center that achieved BREEAM "Excellent" certification, setting a benchmark for eco-friendly housing in Manchester.</w:t>
      </w:r>
    </w:p>
    <w:p>
      <w:pPr>
        <w:numPr>
          <w:ilvl w:val="0"/>
          <w:numId w:val="1001"/>
        </w:numPr>
        <w:pStyle w:val="Compact"/>
      </w:pPr>
      <w:r>
        <w:t xml:space="preserve">Played a key role in revitalizing the Northern Quarter, balancing modern aesthetics with the area’s historical character through adaptive reuse projects.</w:t>
      </w:r>
    </w:p>
    <w:p>
      <w:pPr>
        <w:numPr>
          <w:ilvl w:val="0"/>
          <w:numId w:val="1001"/>
        </w:numPr>
        <w:pStyle w:val="Compact"/>
      </w:pPr>
      <w:r>
        <w:t xml:space="preserve">Utilized BIM (Building Information Modeling) tools to enhance project efficiency and reduce construction waste by 25% across multiple projects.</w:t>
      </w:r>
    </w:p>
    <w:bookmarkEnd w:id="21"/>
    <w:bookmarkStart w:id="22" w:name="senior-architect"/>
    <w:p>
      <w:pPr>
        <w:pStyle w:val="Heading3"/>
      </w:pPr>
      <w:r>
        <w:t xml:space="preserve">Senior Architect</w:t>
      </w:r>
    </w:p>
    <w:p>
      <w:pPr>
        <w:pStyle w:val="FirstParagraph"/>
      </w:pPr>
      <w:r>
        <w:rPr>
          <w:bCs/>
          <w:b/>
        </w:rPr>
        <w:t xml:space="preserve">Evolution Architecture LLP</w:t>
      </w:r>
      <w:r>
        <w:t xml:space="preserve"> </w:t>
      </w:r>
      <w:r>
        <w:t xml:space="preserve">| United Kingdom Manchester | Aug 2015 – Dec 2019</w:t>
      </w:r>
    </w:p>
    <w:p>
      <w:pPr>
        <w:numPr>
          <w:ilvl w:val="0"/>
          <w:numId w:val="1002"/>
        </w:numPr>
        <w:pStyle w:val="Compact"/>
      </w:pPr>
      <w:r>
        <w:t xml:space="preserve">Spearheaded the design and execution of over 50 commercial projects, including offices, retail spaces, and hospitality venues in Manchester.</w:t>
      </w:r>
    </w:p>
    <w:p>
      <w:pPr>
        <w:numPr>
          <w:ilvl w:val="0"/>
          <w:numId w:val="1002"/>
        </w:numPr>
        <w:pStyle w:val="Compact"/>
      </w:pPr>
      <w:r>
        <w:t xml:space="preserve">Developed a portfolio of award-winning designs that reflected the city’s vibrant cultural scene while adhering to UK fire safety and accessibility standards.</w:t>
      </w:r>
    </w:p>
    <w:p>
      <w:pPr>
        <w:numPr>
          <w:ilvl w:val="0"/>
          <w:numId w:val="1002"/>
        </w:numPr>
        <w:pStyle w:val="Compact"/>
      </w:pPr>
      <w:r>
        <w:t xml:space="preserve">Partnered with local contractors to optimize construction timelines and budgets, resulting in a 30% reduction in project delays for key clients.</w:t>
      </w:r>
    </w:p>
    <w:p>
      <w:pPr>
        <w:numPr>
          <w:ilvl w:val="0"/>
          <w:numId w:val="1002"/>
        </w:numPr>
        <w:pStyle w:val="Compact"/>
      </w:pPr>
      <w:r>
        <w:t xml:space="preserve">Contributed to the development of Manchester’s Masterplan by providing strategic architectural insights on future urban growth and infrastructure needs.</w:t>
      </w:r>
    </w:p>
    <w:p>
      <w:pPr>
        <w:numPr>
          <w:ilvl w:val="0"/>
          <w:numId w:val="1002"/>
        </w:numPr>
        <w:pStyle w:val="Compact"/>
      </w:pPr>
      <w:r>
        <w:t xml:space="preserve">Mentored junior architects, fostering a culture of innovation and technical excellence aligned with RIBA (Royal Institute of British Architects) guidelines.</w:t>
      </w:r>
    </w:p>
    <w:bookmarkEnd w:id="22"/>
    <w:bookmarkStart w:id="23" w:name="architectural-assistant"/>
    <w:p>
      <w:pPr>
        <w:pStyle w:val="Heading3"/>
      </w:pPr>
      <w:r>
        <w:t xml:space="preserve">Architectural Assistant</w:t>
      </w:r>
    </w:p>
    <w:p>
      <w:pPr>
        <w:pStyle w:val="FirstParagraph"/>
      </w:pPr>
      <w:r>
        <w:rPr>
          <w:bCs/>
          <w:b/>
        </w:rPr>
        <w:t xml:space="preserve">Stanton &amp; Co. Architecture</w:t>
      </w:r>
      <w:r>
        <w:t xml:space="preserve"> </w:t>
      </w:r>
      <w:r>
        <w:t xml:space="preserve">| United Kingdom Manchester | Feb 2012 – Jul 2015</w:t>
      </w:r>
    </w:p>
    <w:p>
      <w:pPr>
        <w:numPr>
          <w:ilvl w:val="0"/>
          <w:numId w:val="1003"/>
        </w:numPr>
        <w:pStyle w:val="Compact"/>
      </w:pPr>
      <w:r>
        <w:t xml:space="preserve">Assisted in the preparation of detailed architectural drawings and specifications for residential and community projects across Greater Manchester.</w:t>
      </w:r>
    </w:p>
    <w:p>
      <w:pPr>
        <w:numPr>
          <w:ilvl w:val="0"/>
          <w:numId w:val="1003"/>
        </w:numPr>
        <w:pStyle w:val="Compact"/>
      </w:pPr>
      <w:r>
        <w:t xml:space="preserve">Conducted site surveys and feasibility studies to ensure designs met UK zoning laws and client requirements.</w:t>
      </w:r>
    </w:p>
    <w:p>
      <w:pPr>
        <w:numPr>
          <w:ilvl w:val="0"/>
          <w:numId w:val="1003"/>
        </w:numPr>
        <w:pStyle w:val="Compact"/>
      </w:pPr>
      <w:r>
        <w:t xml:space="preserve">Supported the design team in creating 3D visualizations that enhanced client understanding of project outcomes, particularly for complex urban developments.</w:t>
      </w:r>
    </w:p>
    <w:p>
      <w:pPr>
        <w:numPr>
          <w:ilvl w:val="0"/>
          <w:numId w:val="1003"/>
        </w:numPr>
        <w:pStyle w:val="Compact"/>
      </w:pPr>
      <w:r>
        <w:t xml:space="preserve">Participated in local design competitions, winning recognition for a concept proposal aimed at reimagining public spaces in Manchester’s industrial heritage areas.</w:t>
      </w:r>
    </w:p>
    <w:bookmarkEnd w:id="23"/>
    <w:bookmarkEnd w:id="24"/>
    <w:bookmarkStart w:id="27" w:name="education"/>
    <w:p>
      <w:pPr>
        <w:pStyle w:val="Heading2"/>
      </w:pPr>
      <w:r>
        <w:t xml:space="preserve">Education</w:t>
      </w:r>
    </w:p>
    <w:bookmarkStart w:id="25" w:name="bsc-hons-architecture"/>
    <w:p>
      <w:pPr>
        <w:pStyle w:val="Heading3"/>
      </w:pPr>
      <w:r>
        <w:t xml:space="preserve">BSc (Hons) Architecture</w:t>
      </w:r>
    </w:p>
    <w:p>
      <w:pPr>
        <w:pStyle w:val="FirstParagraph"/>
      </w:pPr>
      <w:r>
        <w:rPr>
          <w:bCs/>
          <w:b/>
        </w:rPr>
        <w:t xml:space="preserve">Manchester School of Architecture</w:t>
      </w:r>
      <w:r>
        <w:t xml:space="preserve"> </w:t>
      </w:r>
      <w:r>
        <w:t xml:space="preserve">| United Kingdom | Graduated 2012</w:t>
      </w:r>
    </w:p>
    <w:p>
      <w:pPr>
        <w:pStyle w:val="BodyText"/>
      </w:pPr>
      <w:r>
        <w:t xml:space="preserve">Relevant coursework included urban design, sustainable construction, and UK planning law. Thesis project focused on integrating green infrastructure into Manchester’s post-industrial landscapes.</w:t>
      </w:r>
    </w:p>
    <w:bookmarkEnd w:id="25"/>
    <w:bookmarkStart w:id="26" w:name="msc-sustainable-architecture"/>
    <w:p>
      <w:pPr>
        <w:pStyle w:val="Heading3"/>
      </w:pPr>
      <w:r>
        <w:t xml:space="preserve">MSc Sustainable Architecture</w:t>
      </w:r>
    </w:p>
    <w:p>
      <w:pPr>
        <w:pStyle w:val="FirstParagraph"/>
      </w:pPr>
      <w:r>
        <w:rPr>
          <w:bCs/>
          <w:b/>
        </w:rPr>
        <w:t xml:space="preserve">University of Salford</w:t>
      </w:r>
      <w:r>
        <w:t xml:space="preserve"> </w:t>
      </w:r>
      <w:r>
        <w:t xml:space="preserve">| United Kingdom | 2014</w:t>
      </w:r>
    </w:p>
    <w:p>
      <w:pPr>
        <w:pStyle w:val="BodyText"/>
      </w:pPr>
      <w:r>
        <w:t xml:space="preserve">Specialized in energy-efficient building systems, carbon-neutral design, and the impact of architecture on urban ecosystems. Completed a research project on retrofitting heritage buildings in Manchester to meet net-zero targets.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Rhino, Adobe Creative Suite (Photoshop, Illustrator), GIS mapping.</w:t>
      </w:r>
    </w:p>
    <w:p>
      <w:pPr>
        <w:numPr>
          <w:ilvl w:val="0"/>
          <w:numId w:val="1004"/>
        </w:numPr>
        <w:pStyle w:val="Compact"/>
      </w:pPr>
      <w:r>
        <w:rPr>
          <w:bCs/>
          <w:b/>
        </w:rPr>
        <w:t xml:space="preserve">Design Philosophy:</w:t>
      </w:r>
      <w:r>
        <w:t xml:space="preserve"> </w:t>
      </w:r>
      <w:r>
        <w:t xml:space="preserve">Emphasis on sustainability, user-centric spaces, and adaptive reuse. Experience with passive design strategies and low-carbon materials.</w:t>
      </w:r>
    </w:p>
    <w:p>
      <w:pPr>
        <w:numPr>
          <w:ilvl w:val="0"/>
          <w:numId w:val="1004"/>
        </w:numPr>
        <w:pStyle w:val="Compact"/>
      </w:pPr>
      <w:r>
        <w:rPr>
          <w:bCs/>
          <w:b/>
        </w:rPr>
        <w:t xml:space="preserve">Regulatory Knowledge:</w:t>
      </w:r>
      <w:r>
        <w:t xml:space="preserve"> </w:t>
      </w:r>
      <w:r>
        <w:t xml:space="preserve">UK Building Regulations (Part L for energy efficiency, Part M for accessibility), Planning Policy Statements, and local council guidelines in Manchester.</w:t>
      </w:r>
    </w:p>
    <w:p>
      <w:pPr>
        <w:numPr>
          <w:ilvl w:val="0"/>
          <w:numId w:val="1004"/>
        </w:numPr>
        <w:pStyle w:val="Compact"/>
      </w:pPr>
      <w:r>
        <w:rPr>
          <w:bCs/>
          <w:b/>
        </w:rPr>
        <w:t xml:space="preserve">Project Management:</w:t>
      </w:r>
      <w:r>
        <w:t xml:space="preserve"> </w:t>
      </w:r>
      <w:r>
        <w:t xml:space="preserve">Budgeting, scheduling, client liaison, and coordination with multidisciplinary teams.</w:t>
      </w:r>
    </w:p>
    <w:p>
      <w:pPr>
        <w:numPr>
          <w:ilvl w:val="0"/>
          <w:numId w:val="1004"/>
        </w:numPr>
        <w:pStyle w:val="Compact"/>
      </w:pPr>
      <w:r>
        <w:rPr>
          <w:bCs/>
          <w:b/>
        </w:rPr>
        <w:t xml:space="preserve">Cultural Awareness:</w:t>
      </w:r>
      <w:r>
        <w:t xml:space="preserve"> </w:t>
      </w:r>
      <w:r>
        <w:t xml:space="preserve">Deep understanding of Manchester’s architectural heritage and its role in shaping the city’s identity. Familiarity with the UK’s National Trust and Historic Environment Scotland protocols.</w:t>
      </w:r>
    </w:p>
    <w:bookmarkEnd w:id="28"/>
    <w:bookmarkStart w:id="29" w:name="certifications-professional-affiliations"/>
    <w:p>
      <w:pPr>
        <w:pStyle w:val="Heading2"/>
      </w:pPr>
      <w:r>
        <w:t xml:space="preserve">Certifications &amp; Professional Affiliations</w:t>
      </w:r>
    </w:p>
    <w:p>
      <w:pPr>
        <w:numPr>
          <w:ilvl w:val="0"/>
          <w:numId w:val="1005"/>
        </w:numPr>
        <w:pStyle w:val="Compact"/>
      </w:pPr>
      <w:r>
        <w:rPr>
          <w:bCs/>
          <w:b/>
        </w:rPr>
        <w:t xml:space="preserve">Chartered Member of RIBA (Royal Institute of British Architects)</w:t>
      </w:r>
      <w:r>
        <w:t xml:space="preserve"> </w:t>
      </w:r>
      <w:r>
        <w:t xml:space="preserve">| 2018 – Present</w:t>
      </w:r>
    </w:p>
    <w:p>
      <w:pPr>
        <w:numPr>
          <w:ilvl w:val="0"/>
          <w:numId w:val="1005"/>
        </w:numPr>
        <w:pStyle w:val="Compact"/>
      </w:pPr>
      <w:r>
        <w:rPr>
          <w:bCs/>
          <w:b/>
        </w:rPr>
        <w:t xml:space="preserve">ARB Registration (UK Architects Registration Board)</w:t>
      </w:r>
      <w:r>
        <w:t xml:space="preserve"> </w:t>
      </w:r>
      <w:r>
        <w:t xml:space="preserve">| 2016 – Present</w:t>
      </w:r>
    </w:p>
    <w:p>
      <w:pPr>
        <w:numPr>
          <w:ilvl w:val="0"/>
          <w:numId w:val="1005"/>
        </w:numPr>
        <w:pStyle w:val="Compact"/>
      </w:pPr>
      <w:r>
        <w:rPr>
          <w:bCs/>
          <w:b/>
        </w:rPr>
        <w:t xml:space="preserve">Certified BIM Manager (Autodesk)</w:t>
      </w:r>
      <w:r>
        <w:t xml:space="preserve"> </w:t>
      </w:r>
      <w:r>
        <w:t xml:space="preserve">| 2021</w:t>
      </w:r>
    </w:p>
    <w:p>
      <w:pPr>
        <w:numPr>
          <w:ilvl w:val="0"/>
          <w:numId w:val="1005"/>
        </w:numPr>
        <w:pStyle w:val="Compact"/>
      </w:pPr>
      <w:r>
        <w:rPr>
          <w:bCs/>
          <w:b/>
        </w:rPr>
        <w:t xml:space="preserve">PAS 2060: Carbon Neutrality Certification</w:t>
      </w:r>
      <w:r>
        <w:t xml:space="preserve"> </w:t>
      </w:r>
      <w:r>
        <w:t xml:space="preserve">| 2023</w:t>
      </w:r>
    </w:p>
    <w:p>
      <w:pPr>
        <w:numPr>
          <w:ilvl w:val="0"/>
          <w:numId w:val="1005"/>
        </w:numPr>
        <w:pStyle w:val="Compact"/>
      </w:pPr>
      <w:r>
        <w:rPr>
          <w:bCs/>
          <w:b/>
        </w:rPr>
        <w:t xml:space="preserve">Member, Manchester Architects’ Association (MAA)</w:t>
      </w:r>
    </w:p>
    <w:bookmarkEnd w:id="29"/>
    <w:bookmarkStart w:id="33" w:name="projects-achievements"/>
    <w:p>
      <w:pPr>
        <w:pStyle w:val="Heading2"/>
      </w:pPr>
      <w:r>
        <w:t xml:space="preserve">Projects &amp; Achievements</w:t>
      </w:r>
    </w:p>
    <w:bookmarkStart w:id="30" w:name="manchester-riverside-masterplan-2021"/>
    <w:p>
      <w:pPr>
        <w:pStyle w:val="Heading3"/>
      </w:pPr>
      <w:r>
        <w:t xml:space="preserve">Manchester Riverside Masterplan (2021)</w:t>
      </w:r>
    </w:p>
    <w:p>
      <w:pPr>
        <w:pStyle w:val="FirstParagraph"/>
      </w:pPr>
      <w:r>
        <w:t xml:space="preserve">Lead architect for the redesign of the River Irwell corridor, focusing on public accessibility, flood resilience, and mixed-use development. The project won the 2022 UK Urban Design Award.</w:t>
      </w:r>
    </w:p>
    <w:bookmarkEnd w:id="30"/>
    <w:bookmarkStart w:id="31" w:name="greenfield-community-hub-2019"/>
    <w:p>
      <w:pPr>
        <w:pStyle w:val="Heading3"/>
      </w:pPr>
      <w:r>
        <w:t xml:space="preserve">Greenfield Community Hub (2019)</w:t>
      </w:r>
    </w:p>
    <w:p>
      <w:pPr>
        <w:pStyle w:val="FirstParagraph"/>
      </w:pPr>
      <w:r>
        <w:t xml:space="preserve">Designed a zero-carbon community center in Salford, incorporating solar panels, rainwater harvesting, and natural ventilation. Recognized by the UK Green Building Council for innovation in sustainable design.</w:t>
      </w:r>
    </w:p>
    <w:bookmarkEnd w:id="31"/>
    <w:bookmarkStart w:id="32" w:name="Xdd4982d2b6753d9827a8674f7909a53937b17a1"/>
    <w:p>
      <w:pPr>
        <w:pStyle w:val="Heading3"/>
      </w:pPr>
      <w:r>
        <w:t xml:space="preserve">Heritage Revival Project – Ancoats Industrial Estate</w:t>
      </w:r>
    </w:p>
    <w:p>
      <w:pPr>
        <w:pStyle w:val="FirstParagraph"/>
      </w:pPr>
      <w:r>
        <w:t xml:space="preserve">Converted a 19th-century factory into a creative workspace, preserving original brickwork while integrating modern amenities. Featured in the RIBA Journal for successful heritage conservation.</w:t>
      </w:r>
    </w:p>
    <w:bookmarkEnd w:id="32"/>
    <w:bookmarkEnd w:id="33"/>
    <w:bookmarkStart w:id="34" w:name="languages-additional-information"/>
    <w:p>
      <w:pPr>
        <w:pStyle w:val="Heading2"/>
      </w:pPr>
      <w:r>
        <w:t xml:space="preserve">Languages &amp; Additional Information</w:t>
      </w:r>
    </w:p>
    <w:p>
      <w:pPr>
        <w:pStyle w:val="FirstParagraph"/>
      </w:pPr>
      <w:r>
        <w:t xml:space="preserve">Fluent in English. Basic knowledge of Spanish for international collaborations. Available for relocation to other UK cities, with a strong preference for Manchester due to its architectural vibrancy and growth potential.</w:t>
      </w:r>
    </w:p>
    <w:bookmarkEnd w:id="34"/>
    <w:p>
      <w:pPr>
        <w:pStyle w:val="BodyText"/>
      </w:pPr>
      <w:r>
        <w:t xml:space="preserve">Contact: [Your Email] | Phone: +44 [Your Number] | LinkedIn: [Your Profile] | Website: [Your Portfolio]</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United Kingdom Manchester</dc:title>
  <dc:creator/>
  <dc:language>en</dc:language>
  <cp:keywords/>
  <dcterms:created xsi:type="dcterms:W3CDTF">2026-07-23T08:06:03Z</dcterms:created>
  <dcterms:modified xsi:type="dcterms:W3CDTF">2026-07-23T08:06:03Z</dcterms:modified>
</cp:coreProperties>
</file>

<file path=docProps/custom.xml><?xml version="1.0" encoding="utf-8"?>
<Properties xmlns="http://schemas.openxmlformats.org/officeDocument/2006/custom-properties" xmlns:vt="http://schemas.openxmlformats.org/officeDocument/2006/docPropsVTypes"/>
</file>