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Uzbekistan</w:t>
      </w:r>
      <w:r>
        <w:t xml:space="preserve"> </w:t>
      </w:r>
      <w:r>
        <w:t xml:space="preserve">Tashkent</w:t>
      </w:r>
    </w:p>
    <w:bookmarkStart w:id="33" w:name="Xa39b1162fde9cca9acdb60af55358cae1d8f04c"/>
    <w:p>
      <w:pPr>
        <w:pStyle w:val="Heading1"/>
      </w:pPr>
      <w:r>
        <w:t xml:space="preserve">Resume of an Architect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innovative Architect with over 10 years of experience in designing sustainable, culturally relevant, and functionally efficient structures. Specializing in urban development and architectural design for Tashkent, Uzbekistan, I have a proven track record of delivering projects that align with the evolving needs of modern cities while respecting traditional aesthetics. My expertise includes residential complexes, commercial buildings, public infrastructure, and heritage conservation projects across Uzbekistan Tashkent. Committed to advancing architectural excellence in the region through creative solutions and collaboration with local stakeholders.</w:t>
      </w:r>
    </w:p>
    <w:bookmarkEnd w:id="21"/>
    <w:bookmarkStart w:id="22" w:name="education"/>
    <w:p>
      <w:pPr>
        <w:pStyle w:val="Heading2"/>
      </w:pPr>
      <w:r>
        <w:t xml:space="preserve">Education</w:t>
      </w:r>
    </w:p>
    <w:p>
      <w:pPr>
        <w:pStyle w:val="FirstParagraph"/>
      </w:pPr>
      <w:r>
        <w:rPr>
          <w:bCs/>
          <w:b/>
        </w:rPr>
        <w:t xml:space="preserve">Bachelor of Architecture</w:t>
      </w:r>
      <w:r>
        <w:br/>
      </w:r>
      <w:r>
        <w:t xml:space="preserve">Tashkent State Technical University, Uzbekistan</w:t>
      </w:r>
      <w:r>
        <w:br/>
      </w:r>
      <w:r>
        <w:t xml:space="preserve">Graduated: June 2013</w:t>
      </w:r>
      <w:r>
        <w:br/>
      </w:r>
      <w:r>
        <w:t xml:space="preserve">Thesis: "Modern Urban Planning in Tashkent: Balancing Tradition and Innovation"</w:t>
      </w:r>
    </w:p>
    <w:p>
      <w:pPr>
        <w:pStyle w:val="BodyText"/>
      </w:pPr>
      <w:r>
        <w:rPr>
          <w:bCs/>
          <w:b/>
        </w:rPr>
        <w:t xml:space="preserve">Master of Science in Architectural Design</w:t>
      </w:r>
      <w:r>
        <w:br/>
      </w:r>
      <w:r>
        <w:t xml:space="preserve">National Institute of Architecture and Urban Planning, Uzbekistan</w:t>
      </w:r>
      <w:r>
        <w:br/>
      </w:r>
      <w:r>
        <w:t xml:space="preserve">Graduated: June 2016</w:t>
      </w:r>
      <w:r>
        <w:br/>
      </w:r>
      <w:r>
        <w:t xml:space="preserve">Specialization: Sustainable Design and Urban Development</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Karshi Architecture Studio, Tashkent, Uzbekistan</w:t>
      </w:r>
      <w:r>
        <w:br/>
      </w:r>
      <w:r>
        <w:t xml:space="preserve">January 2018 – Present</w:t>
      </w:r>
      <w:r>
        <w:br/>
      </w:r>
      <w:r>
        <w:t xml:space="preserve">- Led the design and execution of over 50 architectural projects in Tashkent, including residential complexes, commercial centers, and public buildings.</w:t>
      </w:r>
      <w:r>
        <w:br/>
      </w:r>
      <w:r>
        <w:t xml:space="preserve">- Collaborated with local government agencies to develop urban renewal plans that integrate modern infrastructure while preserving historical landmarks in Uzbekistan Tashkent.</w:t>
      </w:r>
      <w:r>
        <w:br/>
      </w:r>
      <w:r>
        <w:t xml:space="preserve">- Managed cross-functional teams of engineers, interior designers, and contractors to ensure projects were completed on time and within budget.</w:t>
      </w:r>
      <w:r>
        <w:br/>
      </w:r>
      <w:r>
        <w:t xml:space="preserve">- Authored technical documents and presentations for international clients, emphasizing the unique cultural context of Tashkent’s architectural landscape.</w:t>
      </w:r>
    </w:p>
    <w:bookmarkEnd w:id="23"/>
    <w:bookmarkStart w:id="24" w:name="lead-architect"/>
    <w:p>
      <w:pPr>
        <w:pStyle w:val="Heading3"/>
      </w:pPr>
      <w:r>
        <w:t xml:space="preserve">Lead Architect</w:t>
      </w:r>
    </w:p>
    <w:p>
      <w:pPr>
        <w:pStyle w:val="FirstParagraph"/>
      </w:pPr>
      <w:r>
        <w:rPr>
          <w:bCs/>
          <w:b/>
        </w:rPr>
        <w:t xml:space="preserve">Namangan Design Bureau, Tashkent, Uzbekistan</w:t>
      </w:r>
      <w:r>
        <w:br/>
      </w:r>
      <w:r>
        <w:t xml:space="preserve">July 2014 – December 2017</w:t>
      </w:r>
      <w:r>
        <w:br/>
      </w:r>
      <w:r>
        <w:t xml:space="preserve">- Designed and supervised the construction of a flagship cultural center in Tashkent, which became a symbol of modern architectural identity in Uzbekistan.</w:t>
      </w:r>
      <w:r>
        <w:br/>
      </w:r>
      <w:r>
        <w:t xml:space="preserve">- Pioneered the use of eco-friendly materials and energy-efficient systems in projects across Tashkent, reducing environmental impact while enhancing user comfort.</w:t>
      </w:r>
      <w:r>
        <w:br/>
      </w:r>
      <w:r>
        <w:t xml:space="preserve">- Conducted site visits and quality control assessments to ensure adherence to local building codes and international standards.</w:t>
      </w:r>
    </w:p>
    <w:bookmarkEnd w:id="24"/>
    <w:bookmarkStart w:id="25" w:name="architectural-designer"/>
    <w:p>
      <w:pPr>
        <w:pStyle w:val="Heading3"/>
      </w:pPr>
      <w:r>
        <w:t xml:space="preserve">Architectural Designer</w:t>
      </w:r>
    </w:p>
    <w:p>
      <w:pPr>
        <w:pStyle w:val="FirstParagraph"/>
      </w:pPr>
      <w:r>
        <w:rPr>
          <w:bCs/>
          <w:b/>
        </w:rPr>
        <w:t xml:space="preserve">Uzbek Architectural Group, Tashkent, Uzbekistan</w:t>
      </w:r>
      <w:r>
        <w:br/>
      </w:r>
      <w:r>
        <w:t xml:space="preserve">February 2013 – June 2014</w:t>
      </w:r>
      <w:r>
        <w:br/>
      </w:r>
      <w:r>
        <w:t xml:space="preserve">- Assisted in the development of master plans for urban expansion in Tashkent, focusing on sustainable growth and community-centric design.</w:t>
      </w:r>
      <w:r>
        <w:br/>
      </w:r>
      <w:r>
        <w:t xml:space="preserve">- Created detailed CAD drawings and 3D models for residential and commercial projects, emphasizing functionality and aesthetic appeal.</w:t>
      </w:r>
    </w:p>
    <w:bookmarkEnd w:id="25"/>
    <w:bookmarkEnd w:id="26"/>
    <w:bookmarkStart w:id="27" w:name="key-skills"/>
    <w:p>
      <w:pPr>
        <w:pStyle w:val="Heading2"/>
      </w:pPr>
      <w:r>
        <w:t xml:space="preserve">Key Skills</w:t>
      </w:r>
    </w:p>
    <w:p>
      <w:pPr>
        <w:numPr>
          <w:ilvl w:val="0"/>
          <w:numId w:val="1001"/>
        </w:numPr>
        <w:pStyle w:val="Compact"/>
      </w:pPr>
      <w:r>
        <w:t xml:space="preserve">Expertise in architectural design software (AutoCAD, Revit, SketchUp)</w:t>
      </w:r>
    </w:p>
    <w:p>
      <w:pPr>
        <w:numPr>
          <w:ilvl w:val="0"/>
          <w:numId w:val="1001"/>
        </w:numPr>
        <w:pStyle w:val="Compact"/>
      </w:pPr>
      <w:r>
        <w:t xml:space="preserve">Proficiency in local building codes and regulations in Uzbekistan Tashkent</w:t>
      </w:r>
    </w:p>
    <w:p>
      <w:pPr>
        <w:numPr>
          <w:ilvl w:val="0"/>
          <w:numId w:val="1001"/>
        </w:numPr>
        <w:pStyle w:val="Compact"/>
      </w:pPr>
      <w:r>
        <w:t xml:space="preserve">Creative problem-solving and project management abilities</w:t>
      </w:r>
    </w:p>
    <w:p>
      <w:pPr>
        <w:numPr>
          <w:ilvl w:val="0"/>
          <w:numId w:val="1001"/>
        </w:numPr>
        <w:pStyle w:val="Compact"/>
      </w:pPr>
      <w:r>
        <w:t xml:space="preserve">Strong communication skills for client presentations and stakeholder collaboration</w:t>
      </w:r>
    </w:p>
    <w:p>
      <w:pPr>
        <w:numPr>
          <w:ilvl w:val="0"/>
          <w:numId w:val="1001"/>
        </w:numPr>
        <w:pStyle w:val="Compact"/>
      </w:pPr>
      <w:r>
        <w:t xml:space="preserve">Knowledge of sustainable design principles and energy-efficient construction methods</w:t>
      </w:r>
    </w:p>
    <w:bookmarkEnd w:id="27"/>
    <w:bookmarkStart w:id="28" w:name="notable-projects"/>
    <w:p>
      <w:pPr>
        <w:pStyle w:val="Heading2"/>
      </w:pPr>
      <w:r>
        <w:t xml:space="preserve">Notable Projects</w:t>
      </w:r>
    </w:p>
    <w:p>
      <w:pPr>
        <w:pStyle w:val="FirstParagraph"/>
      </w:pPr>
      <w:r>
        <w:rPr>
          <w:bCs/>
          <w:b/>
        </w:rPr>
        <w:t xml:space="preserve">Tashkent Cultural Complex (2019)</w:t>
      </w:r>
      <w:r>
        <w:br/>
      </w:r>
      <w:r>
        <w:t xml:space="preserve">Designed a multi-functional cultural hub in the heart of Tashkent, combining modern architecture with traditional Uzbek motifs. The project featured a central plaza, exhibition halls, and performance spaces that have become a landmark for residents and tourists.</w:t>
      </w:r>
    </w:p>
    <w:p>
      <w:pPr>
        <w:pStyle w:val="BodyText"/>
      </w:pPr>
      <w:r>
        <w:rPr>
          <w:bCs/>
          <w:b/>
        </w:rPr>
        <w:t xml:space="preserve">Green City Residential Development (2017)</w:t>
      </w:r>
      <w:r>
        <w:br/>
      </w:r>
      <w:r>
        <w:t xml:space="preserve">Spearheaded the design of a low-impact residential community in Tashkent, incorporating green roofs, solar panels, and rainwater harvesting systems. The development was recognized with an award for sustainable urban living in Uzbekistan.</w:t>
      </w:r>
    </w:p>
    <w:p>
      <w:pPr>
        <w:pStyle w:val="BodyText"/>
      </w:pPr>
      <w:r>
        <w:rPr>
          <w:bCs/>
          <w:b/>
        </w:rPr>
        <w:t xml:space="preserve">Heritage Restoration Project: Old City District (2015)</w:t>
      </w:r>
      <w:r>
        <w:br/>
      </w:r>
      <w:r>
        <w:t xml:space="preserve">Led the restoration of historic buildings in Tashkent’s Old City District, preserving their architectural integrity while modernizing infrastructure to meet contemporary needs.</w:t>
      </w:r>
    </w:p>
    <w:bookmarkEnd w:id="28"/>
    <w:bookmarkStart w:id="29" w:name="certifications"/>
    <w:p>
      <w:pPr>
        <w:pStyle w:val="Heading2"/>
      </w:pPr>
      <w:r>
        <w:t xml:space="preserve">Certifications</w:t>
      </w:r>
    </w:p>
    <w:p>
      <w:pPr>
        <w:numPr>
          <w:ilvl w:val="0"/>
          <w:numId w:val="1002"/>
        </w:numPr>
        <w:pStyle w:val="Compact"/>
      </w:pPr>
      <w:r>
        <w:t xml:space="preserve">LEED AP (Leadership in Energy and Environmental Design Accredited Professional)</w:t>
      </w:r>
    </w:p>
    <w:p>
      <w:pPr>
        <w:numPr>
          <w:ilvl w:val="0"/>
          <w:numId w:val="1002"/>
        </w:numPr>
        <w:pStyle w:val="Compact"/>
      </w:pPr>
      <w:r>
        <w:t xml:space="preserve">Certified Architect, Uzbekistan Ministry of Architecture and Construction (2015)</w:t>
      </w:r>
    </w:p>
    <w:p>
      <w:pPr>
        <w:numPr>
          <w:ilvl w:val="0"/>
          <w:numId w:val="1002"/>
        </w:numPr>
        <w:pStyle w:val="Compact"/>
      </w:pPr>
      <w:r>
        <w:t xml:space="preserve">Professional Development Course: Urban Planning for Tashkent’s Future (Tashkent University, 2020)</w:t>
      </w:r>
    </w:p>
    <w:bookmarkEnd w:id="29"/>
    <w:bookmarkStart w:id="30" w:name="languages"/>
    <w:p>
      <w:pPr>
        <w:pStyle w:val="Heading2"/>
      </w:pPr>
      <w:r>
        <w:t xml:space="preserve">Languages</w:t>
      </w:r>
    </w:p>
    <w:p>
      <w:pPr>
        <w:numPr>
          <w:ilvl w:val="0"/>
          <w:numId w:val="1003"/>
        </w:numPr>
        <w:pStyle w:val="Compact"/>
      </w:pPr>
      <w:r>
        <w:t xml:space="preserve">English – Fluent</w:t>
      </w:r>
    </w:p>
    <w:p>
      <w:pPr>
        <w:numPr>
          <w:ilvl w:val="0"/>
          <w:numId w:val="1003"/>
        </w:numPr>
        <w:pStyle w:val="Compact"/>
      </w:pPr>
      <w:r>
        <w:t xml:space="preserve">Uzbek – Native</w:t>
      </w:r>
    </w:p>
    <w:p>
      <w:pPr>
        <w:numPr>
          <w:ilvl w:val="0"/>
          <w:numId w:val="1003"/>
        </w:numPr>
        <w:pStyle w:val="Compact"/>
      </w:pPr>
      <w:r>
        <w:t xml:space="preserve">Russian – Intermediate</w:t>
      </w:r>
    </w:p>
    <w:bookmarkEnd w:id="30"/>
    <w:bookmarkStart w:id="31" w:name="professional-memberships"/>
    <w:p>
      <w:pPr>
        <w:pStyle w:val="Heading2"/>
      </w:pPr>
      <w:r>
        <w:t xml:space="preserve">Professional Memberships</w:t>
      </w:r>
    </w:p>
    <w:p>
      <w:pPr>
        <w:pStyle w:val="FirstParagraph"/>
      </w:pPr>
      <w:r>
        <w:rPr>
          <w:bCs/>
          <w:b/>
        </w:rPr>
        <w:t xml:space="preserve">Uzbekistan Architects Association (UAA)</w:t>
      </w:r>
      <w:r>
        <w:br/>
      </w:r>
      <w:r>
        <w:t xml:space="preserve">Member since 2014. Active participant in industry events and forums focused on architectural innovation in Uzbekistan Tashkent.</w:t>
      </w:r>
    </w:p>
    <w:p>
      <w:pPr>
        <w:pStyle w:val="BodyText"/>
      </w:pPr>
      <w:r>
        <w:rPr>
          <w:bCs/>
          <w:b/>
        </w:rPr>
        <w:t xml:space="preserve">International Union of Architects (UIA)</w:t>
      </w:r>
      <w:r>
        <w:br/>
      </w:r>
      <w:r>
        <w:t xml:space="preserve">Affiliate member, contributing to global conversations on architecture and urban development.</w:t>
      </w:r>
    </w:p>
    <w:bookmarkEnd w:id="31"/>
    <w:bookmarkStart w:id="32" w:name="references"/>
    <w:p>
      <w:pPr>
        <w:pStyle w:val="Heading2"/>
      </w:pPr>
      <w:r>
        <w:t xml:space="preserve">References</w:t>
      </w:r>
    </w:p>
    <w:p>
      <w:pPr>
        <w:pStyle w:val="FirstParagraph"/>
      </w:pPr>
      <w:r>
        <w:t xml:space="preserve">Available upon request. Previous employers and clients in Uzbekistan Tashkent include:</w:t>
      </w:r>
    </w:p>
    <w:p>
      <w:pPr>
        <w:numPr>
          <w:ilvl w:val="0"/>
          <w:numId w:val="1004"/>
        </w:numPr>
        <w:pStyle w:val="Compact"/>
      </w:pPr>
      <w:r>
        <w:t xml:space="preserve">Tashkent City Planning Department</w:t>
      </w:r>
    </w:p>
    <w:p>
      <w:pPr>
        <w:numPr>
          <w:ilvl w:val="0"/>
          <w:numId w:val="1004"/>
        </w:numPr>
        <w:pStyle w:val="Compact"/>
      </w:pPr>
      <w:r>
        <w:t xml:space="preserve">Karshi Architecture Studio</w:t>
      </w:r>
    </w:p>
    <w:p>
      <w:pPr>
        <w:numPr>
          <w:ilvl w:val="0"/>
          <w:numId w:val="1004"/>
        </w:numPr>
        <w:pStyle w:val="Compact"/>
      </w:pPr>
      <w:r>
        <w:t xml:space="preserve">Uzbek State University of World Languages</w:t>
      </w:r>
    </w:p>
    <w:bookmarkEnd w:id="32"/>
    <w:p>
      <w:pPr>
        <w:pStyle w:val="FirstParagraph"/>
      </w:pPr>
      <w:r>
        <w:t xml:space="preserve">© 2023 John Doe.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Uzbekistan Tashkent</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