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Audit</w:t>
      </w:r>
      <w:r>
        <w:t xml:space="preserve"> </w:t>
      </w:r>
      <w:r>
        <w:t xml:space="preserve">Resume</w:t>
      </w:r>
      <w:r>
        <w:t xml:space="preserve"> </w:t>
      </w:r>
      <w:r>
        <w:t xml:space="preserve">-</w:t>
      </w:r>
      <w:r>
        <w:t xml:space="preserve"> </w:t>
      </w:r>
      <w:r>
        <w:t xml:space="preserve">Emily</w:t>
      </w:r>
      <w:r>
        <w:t xml:space="preserve"> </w:t>
      </w:r>
      <w:r>
        <w:t xml:space="preserve">Carter</w:t>
      </w:r>
    </w:p>
    <w:bookmarkStart w:id="34" w:name="emily-carter"/>
    <w:p>
      <w:pPr>
        <w:pStyle w:val="Heading1"/>
      </w:pPr>
      <w:r>
        <w:t xml:space="preserve">Emily Carter</w:t>
      </w:r>
    </w:p>
    <w:p>
      <w:pPr>
        <w:pStyle w:val="FirstParagraph"/>
      </w:pPr>
      <w:r>
        <w:rPr>
          <w:bCs/>
          <w:b/>
        </w:rPr>
        <w:t xml:space="preserve">Audit Professional | Australia Melbourne | Certified Public Accountant (CPA)</w:t>
      </w:r>
    </w:p>
    <w:p>
      <w:pPr>
        <w:pStyle w:val="BodyText"/>
      </w:pPr>
      <w:r>
        <w:t xml:space="preserve">123 Bourke Street, Melbourne VIC 3000 | +61 412 345 678 | emily.carter@email.com</w:t>
      </w:r>
    </w:p>
    <w:bookmarkStart w:id="20" w:name="professional-summary"/>
    <w:p>
      <w:pPr>
        <w:pStyle w:val="Heading2"/>
      </w:pPr>
      <w:r>
        <w:t xml:space="preserve">Professional Summary</w:t>
      </w:r>
    </w:p>
    <w:p>
      <w:pPr>
        <w:pStyle w:val="FirstParagraph"/>
      </w:pPr>
      <w:r>
        <w:t xml:space="preserve">Results-driven and detail-oriented Auditor with over five years of experience in financial compliance, risk management, and internal audit processes. Specializing in providing strategic insights to enhance organizational efficiency while ensuring adherence to Australian accounting standards (AASB) and regulatory frameworks. Proven expertise in conducting audits for businesses across diverse industries, including finance, manufacturing, and technology sectors. A dedicated professional committed to maintaining the highest level of integrity and precision in audit practices within Australia Melbourne's dynamic business environment.</w:t>
      </w:r>
    </w:p>
    <w:bookmarkEnd w:id="20"/>
    <w:bookmarkStart w:id="24" w:name="work-experience"/>
    <w:p>
      <w:pPr>
        <w:pStyle w:val="Heading2"/>
      </w:pPr>
      <w:r>
        <w:t xml:space="preserve">Work Experience</w:t>
      </w:r>
    </w:p>
    <w:bookmarkStart w:id="21" w:name="kpmg-australia-senior-auditor"/>
    <w:p>
      <w:pPr>
        <w:pStyle w:val="Heading3"/>
      </w:pPr>
      <w:r>
        <w:t xml:space="preserve">KPMG Australia | Senior Auditor</w:t>
      </w:r>
    </w:p>
    <w:p>
      <w:pPr>
        <w:pStyle w:val="FirstParagraph"/>
      </w:pPr>
      <w:r>
        <w:rPr>
          <w:bCs/>
          <w:b/>
        </w:rPr>
        <w:t xml:space="preserve">Melbourne, Victoria | January 2019 – Present</w:t>
      </w:r>
    </w:p>
    <w:p>
      <w:pPr>
        <w:numPr>
          <w:ilvl w:val="0"/>
          <w:numId w:val="1001"/>
        </w:numPr>
        <w:pStyle w:val="Compact"/>
      </w:pPr>
      <w:r>
        <w:t xml:space="preserve">Lead audit engagements for mid to large-sized enterprises, ensuring compliance with Australian regulatory requirements and international accounting standards.</w:t>
      </w:r>
    </w:p>
    <w:p>
      <w:pPr>
        <w:numPr>
          <w:ilvl w:val="0"/>
          <w:numId w:val="1001"/>
        </w:numPr>
        <w:pStyle w:val="Compact"/>
      </w:pPr>
      <w:r>
        <w:t xml:space="preserve">Collaborate with cross-functional teams to identify financial risks and develop mitigation strategies tailored to Australia Melbourne’s evolving business landscape.</w:t>
      </w:r>
    </w:p>
    <w:p>
      <w:pPr>
        <w:numPr>
          <w:ilvl w:val="0"/>
          <w:numId w:val="1001"/>
        </w:numPr>
        <w:pStyle w:val="Compact"/>
      </w:pPr>
      <w:r>
        <w:t xml:space="preserve">Utilize advanced auditing tools (e.g., ACL, CaseWare) to analyze complex financial data, resulting in a 20% improvement in audit accuracy for key clients.</w:t>
      </w:r>
    </w:p>
    <w:p>
      <w:pPr>
        <w:numPr>
          <w:ilvl w:val="0"/>
          <w:numId w:val="1001"/>
        </w:numPr>
        <w:pStyle w:val="Compact"/>
      </w:pPr>
      <w:r>
        <w:t xml:space="preserve">Provided training sessions on audit best practices to junior staff, fostering a culture of excellence and adherence to CPA Australia guidelines.</w:t>
      </w:r>
    </w:p>
    <w:p>
      <w:pPr>
        <w:numPr>
          <w:ilvl w:val="0"/>
          <w:numId w:val="1001"/>
        </w:numPr>
        <w:pStyle w:val="Compact"/>
      </w:pPr>
      <w:r>
        <w:t xml:space="preserve">Contributed to the development of audit checklists aligned with AASB standards, enhancing operational efficiency for over 15 clients in Melbourne’s financial sector.</w:t>
      </w:r>
    </w:p>
    <w:bookmarkEnd w:id="21"/>
    <w:bookmarkStart w:id="22" w:name="deloitte-australia-audit-associate"/>
    <w:p>
      <w:pPr>
        <w:pStyle w:val="Heading3"/>
      </w:pPr>
      <w:r>
        <w:t xml:space="preserve">Deloitte Australia | Audit Associate</w:t>
      </w:r>
    </w:p>
    <w:p>
      <w:pPr>
        <w:pStyle w:val="FirstParagraph"/>
      </w:pPr>
      <w:r>
        <w:rPr>
          <w:bCs/>
          <w:b/>
        </w:rPr>
        <w:t xml:space="preserve">Melbourne, Victoria | March 2016 – December 2018</w:t>
      </w:r>
    </w:p>
    <w:p>
      <w:pPr>
        <w:numPr>
          <w:ilvl w:val="0"/>
          <w:numId w:val="1002"/>
        </w:numPr>
        <w:pStyle w:val="Compact"/>
      </w:pPr>
      <w:r>
        <w:t xml:space="preserve">Conducted audits for clients in the healthcare and retail industries, focusing on financial reporting accuracy and internal control effectiveness.</w:t>
      </w:r>
    </w:p>
    <w:p>
      <w:pPr>
        <w:numPr>
          <w:ilvl w:val="0"/>
          <w:numId w:val="1002"/>
        </w:numPr>
        <w:pStyle w:val="Compact"/>
      </w:pPr>
      <w:r>
        <w:t xml:space="preserve">Identified and resolved discrepancies in financial statements, reducing audit findings by 15% across multiple projects in Australia Melbourne.</w:t>
      </w:r>
    </w:p>
    <w:p>
      <w:pPr>
        <w:numPr>
          <w:ilvl w:val="0"/>
          <w:numId w:val="1002"/>
        </w:numPr>
        <w:pStyle w:val="Compact"/>
      </w:pPr>
      <w:r>
        <w:t xml:space="preserve">Supported senior auditors in preparing statutory reports for compliance with Australian Taxation Office (ATO) regulations.</w:t>
      </w:r>
    </w:p>
    <w:p>
      <w:pPr>
        <w:numPr>
          <w:ilvl w:val="0"/>
          <w:numId w:val="1002"/>
        </w:numPr>
        <w:pStyle w:val="Compact"/>
      </w:pPr>
      <w:r>
        <w:t xml:space="preserve">Facilitated client meetings to explain audit outcomes and recommend improvements to financial processes, strengthening client trust and long-term relationships.</w:t>
      </w:r>
    </w:p>
    <w:p>
      <w:pPr>
        <w:numPr>
          <w:ilvl w:val="0"/>
          <w:numId w:val="1002"/>
        </w:numPr>
        <w:pStyle w:val="Compact"/>
      </w:pPr>
      <w:r>
        <w:t xml:space="preserve">Participated in audits of public companies listed on the Australian Securities Exchange (ASX), ensuring alignment with ASX corporate governance principles.</w:t>
      </w:r>
    </w:p>
    <w:bookmarkEnd w:id="22"/>
    <w:bookmarkStart w:id="23" w:name="grant-thornton-australia-audit-intern"/>
    <w:p>
      <w:pPr>
        <w:pStyle w:val="Heading3"/>
      </w:pPr>
      <w:r>
        <w:t xml:space="preserve">Grant Thornton Australia | Audit Intern</w:t>
      </w:r>
    </w:p>
    <w:p>
      <w:pPr>
        <w:pStyle w:val="FirstParagraph"/>
      </w:pPr>
      <w:r>
        <w:rPr>
          <w:bCs/>
          <w:b/>
        </w:rPr>
        <w:t xml:space="preserve">Melbourne, Victoria | January 2015 – December 2015</w:t>
      </w:r>
    </w:p>
    <w:p>
      <w:pPr>
        <w:numPr>
          <w:ilvl w:val="0"/>
          <w:numId w:val="1003"/>
        </w:numPr>
        <w:pStyle w:val="Compact"/>
      </w:pPr>
      <w:r>
        <w:t xml:space="preserve">Assisted in the preparation of audit documentation and performed substantive testing on financial transactions for small to medium enterprises (SMEs).</w:t>
      </w:r>
    </w:p>
    <w:p>
      <w:pPr>
        <w:numPr>
          <w:ilvl w:val="0"/>
          <w:numId w:val="1003"/>
        </w:numPr>
        <w:pStyle w:val="Compact"/>
      </w:pPr>
      <w:r>
        <w:t xml:space="preserve">Supported the audit team in compiling data for regulatory filings, ensuring adherence to Australian financial reporting standards.</w:t>
      </w:r>
    </w:p>
    <w:p>
      <w:pPr>
        <w:numPr>
          <w:ilvl w:val="0"/>
          <w:numId w:val="1003"/>
        </w:numPr>
        <w:pStyle w:val="Compact"/>
      </w:pPr>
      <w:r>
        <w:t xml:space="preserve">Gained hands-on experience with audit software such as TeamMate and Working Papers, enhancing technical proficiency in Australia Melbourne’s audit workflows.</w:t>
      </w:r>
    </w:p>
    <w:p>
      <w:pPr>
        <w:numPr>
          <w:ilvl w:val="0"/>
          <w:numId w:val="1003"/>
        </w:numPr>
        <w:pStyle w:val="Compact"/>
      </w:pPr>
      <w:r>
        <w:t xml:space="preserve">Received recognition for exceptional attention to detail during a year-end audit of a leading Melbourne-based manufacturing firm.</w:t>
      </w:r>
    </w:p>
    <w:bookmarkEnd w:id="23"/>
    <w:bookmarkEnd w:id="24"/>
    <w:bookmarkStart w:id="27" w:name="education"/>
    <w:p>
      <w:pPr>
        <w:pStyle w:val="Heading2"/>
      </w:pPr>
      <w:r>
        <w:t xml:space="preserve">Education</w:t>
      </w:r>
    </w:p>
    <w:bookmarkStart w:id="25" w:name="X68a06859abc8c922b1b87dcca2e33a9f1d184f0"/>
    <w:p>
      <w:pPr>
        <w:pStyle w:val="Heading3"/>
      </w:pPr>
      <w:r>
        <w:t xml:space="preserve">University of Melbourne | Bachelor of Accounting (Hons)</w:t>
      </w:r>
    </w:p>
    <w:p>
      <w:pPr>
        <w:pStyle w:val="FirstParagraph"/>
      </w:pPr>
      <w:r>
        <w:rPr>
          <w:bCs/>
          <w:b/>
        </w:rPr>
        <w:t xml:space="preserve">Melbourne, Victoria | Graduated: 2015</w:t>
      </w:r>
    </w:p>
    <w:p>
      <w:pPr>
        <w:numPr>
          <w:ilvl w:val="0"/>
          <w:numId w:val="1004"/>
        </w:numPr>
        <w:pStyle w:val="Compact"/>
      </w:pPr>
      <w:r>
        <w:t xml:space="preserve">Relevant coursework: Financial Accounting, Auditing, Corporate Governance, and Taxation Law.</w:t>
      </w:r>
    </w:p>
    <w:p>
      <w:pPr>
        <w:numPr>
          <w:ilvl w:val="0"/>
          <w:numId w:val="1004"/>
        </w:numPr>
        <w:pStyle w:val="Compact"/>
      </w:pPr>
      <w:r>
        <w:t xml:space="preserve">Recipient of the Australian Accounting Association Scholarship for academic excellence.</w:t>
      </w:r>
    </w:p>
    <w:bookmarkEnd w:id="25"/>
    <w:bookmarkStart w:id="26" w:name="X3542acabe3afe0aba30c204b058e9c2e141c14c"/>
    <w:p>
      <w:pPr>
        <w:pStyle w:val="Heading3"/>
      </w:pPr>
      <w:r>
        <w:t xml:space="preserve">Certified Public Accountant (CPA) | CPA Australia</w:t>
      </w:r>
    </w:p>
    <w:p>
      <w:pPr>
        <w:pStyle w:val="FirstParagraph"/>
      </w:pPr>
      <w:r>
        <w:rPr>
          <w:bCs/>
          <w:b/>
        </w:rPr>
        <w:t xml:space="preserve">Melbourne, Victoria | Completed: 2018</w:t>
      </w:r>
    </w:p>
    <w:p>
      <w:pPr>
        <w:numPr>
          <w:ilvl w:val="0"/>
          <w:numId w:val="1005"/>
        </w:numPr>
        <w:pStyle w:val="Compact"/>
      </w:pPr>
      <w:r>
        <w:t xml:space="preserve">Completed the CPA Program, including advanced modules on audit theory, risk management, and compliance in the Australian context.</w:t>
      </w:r>
    </w:p>
    <w:p>
      <w:pPr>
        <w:numPr>
          <w:ilvl w:val="0"/>
          <w:numId w:val="1005"/>
        </w:numPr>
        <w:pStyle w:val="Compact"/>
      </w:pPr>
      <w:r>
        <w:t xml:space="preserve">Continuing Professional Development (CPD) credits to stay updated with changes in AASB and ASIC regulations.</w:t>
      </w:r>
    </w:p>
    <w:bookmarkEnd w:id="26"/>
    <w:bookmarkEnd w:id="27"/>
    <w:bookmarkStart w:id="28" w:name="skills"/>
    <w:p>
      <w:pPr>
        <w:pStyle w:val="Heading2"/>
      </w:pPr>
      <w:r>
        <w:t xml:space="preserve">Skills</w:t>
      </w:r>
    </w:p>
    <w:p>
      <w:pPr>
        <w:numPr>
          <w:ilvl w:val="0"/>
          <w:numId w:val="1006"/>
        </w:numPr>
        <w:pStyle w:val="Compact"/>
      </w:pPr>
      <w:r>
        <w:rPr>
          <w:bCs/>
          <w:b/>
        </w:rPr>
        <w:t xml:space="preserve">Audit &amp; Compliance:</w:t>
      </w:r>
      <w:r>
        <w:t xml:space="preserve"> </w:t>
      </w:r>
      <w:r>
        <w:t xml:space="preserve">Financial statement auditing, internal control evaluation, regulatory compliance (ATO, ASIC).</w:t>
      </w:r>
    </w:p>
    <w:p>
      <w:pPr>
        <w:numPr>
          <w:ilvl w:val="0"/>
          <w:numId w:val="1006"/>
        </w:numPr>
        <w:pStyle w:val="Compact"/>
      </w:pPr>
      <w:r>
        <w:rPr>
          <w:bCs/>
          <w:b/>
        </w:rPr>
        <w:t xml:space="preserve">Technical Proficiency:</w:t>
      </w:r>
      <w:r>
        <w:t xml:space="preserve"> </w:t>
      </w:r>
      <w:r>
        <w:t xml:space="preserve">Microsoft Excel (advanced formulas), QuickBooks, SAP ERP systems, and audit software (ACL, CaseWare).</w:t>
      </w:r>
    </w:p>
    <w:p>
      <w:pPr>
        <w:numPr>
          <w:ilvl w:val="0"/>
          <w:numId w:val="1006"/>
        </w:numPr>
        <w:pStyle w:val="Compact"/>
      </w:pPr>
      <w:r>
        <w:rPr>
          <w:bCs/>
          <w:b/>
        </w:rPr>
        <w:t xml:space="preserve">Analytical Skills:</w:t>
      </w:r>
      <w:r>
        <w:t xml:space="preserve"> </w:t>
      </w:r>
      <w:r>
        <w:t xml:space="preserve">Data analysis for fraud detection, risk assessment frameworks, and financial trend identification.</w:t>
      </w:r>
    </w:p>
    <w:p>
      <w:pPr>
        <w:numPr>
          <w:ilvl w:val="0"/>
          <w:numId w:val="1006"/>
        </w:numPr>
        <w:pStyle w:val="Compact"/>
      </w:pPr>
      <w:r>
        <w:rPr>
          <w:bCs/>
          <w:b/>
        </w:rPr>
        <w:t xml:space="preserve">Communication:</w:t>
      </w:r>
      <w:r>
        <w:t xml:space="preserve"> </w:t>
      </w:r>
      <w:r>
        <w:t xml:space="preserve">Strong written and verbal communication for client reporting and stakeholder engagement.</w:t>
      </w:r>
    </w:p>
    <w:p>
      <w:pPr>
        <w:numPr>
          <w:ilvl w:val="0"/>
          <w:numId w:val="1006"/>
        </w:numPr>
        <w:pStyle w:val="Compact"/>
      </w:pPr>
      <w:r>
        <w:rPr>
          <w:bCs/>
          <w:b/>
        </w:rPr>
        <w:t xml:space="preserve">Australian Specifics:</w:t>
      </w:r>
      <w:r>
        <w:t xml:space="preserve"> </w:t>
      </w:r>
      <w:r>
        <w:t xml:space="preserve">Expertise in AASB standards, Australian taxation laws, and audit procedures tailored to Melbourne’s business environment.</w:t>
      </w:r>
    </w:p>
    <w:bookmarkEnd w:id="28"/>
    <w:bookmarkStart w:id="29" w:name="certifications-memberships"/>
    <w:p>
      <w:pPr>
        <w:pStyle w:val="Heading2"/>
      </w:pPr>
      <w:r>
        <w:t xml:space="preserve">Certifications &amp; Memberships</w:t>
      </w:r>
    </w:p>
    <w:p>
      <w:pPr>
        <w:numPr>
          <w:ilvl w:val="0"/>
          <w:numId w:val="1007"/>
        </w:numPr>
        <w:pStyle w:val="Compact"/>
      </w:pPr>
      <w:r>
        <w:t xml:space="preserve">Certified Public Accountant (CPA) – CPA Australia (2018)</w:t>
      </w:r>
    </w:p>
    <w:p>
      <w:pPr>
        <w:numPr>
          <w:ilvl w:val="0"/>
          <w:numId w:val="1007"/>
        </w:numPr>
        <w:pStyle w:val="Compact"/>
      </w:pPr>
      <w:r>
        <w:t xml:space="preserve">Member of the Australian Society of Certified Practising Accountants (CA ANZ)</w:t>
      </w:r>
    </w:p>
    <w:p>
      <w:pPr>
        <w:numPr>
          <w:ilvl w:val="0"/>
          <w:numId w:val="1007"/>
        </w:numPr>
        <w:pStyle w:val="Compact"/>
      </w:pPr>
      <w:r>
        <w:t xml:space="preserve">Chartered Institute of Management Accountants (CIMA) – Advanced Certificate in Strategic Financial Management</w:t>
      </w:r>
    </w:p>
    <w:bookmarkEnd w:id="29"/>
    <w:bookmarkStart w:id="32" w:name="professional-projects"/>
    <w:p>
      <w:pPr>
        <w:pStyle w:val="Heading2"/>
      </w:pPr>
      <w:r>
        <w:t xml:space="preserve">Professional Projects</w:t>
      </w:r>
    </w:p>
    <w:bookmarkStart w:id="30" w:name="Xd43d64afd1717fa07230b7f52d83986e952bcda"/>
    <w:p>
      <w:pPr>
        <w:pStyle w:val="Heading3"/>
      </w:pPr>
      <w:r>
        <w:t xml:space="preserve">Audit Process Optimization for Melbourne-Based Tech Startup</w:t>
      </w:r>
    </w:p>
    <w:p>
      <w:pPr>
        <w:pStyle w:val="FirstParagraph"/>
      </w:pPr>
      <w:r>
        <w:rPr>
          <w:bCs/>
          <w:b/>
        </w:rPr>
        <w:t xml:space="preserve">Role:</w:t>
      </w:r>
      <w:r>
        <w:t xml:space="preserve"> </w:t>
      </w:r>
      <w:r>
        <w:t xml:space="preserve">Lead Auditor |</w:t>
      </w:r>
      <w:r>
        <w:t xml:space="preserve"> </w:t>
      </w:r>
      <w:r>
        <w:rPr>
          <w:bCs/>
          <w:b/>
        </w:rPr>
        <w:t xml:space="preserve">Duration:</w:t>
      </w:r>
      <w:r>
        <w:t xml:space="preserve"> </w:t>
      </w:r>
      <w:r>
        <w:t xml:space="preserve">2020 – 2021</w:t>
      </w:r>
    </w:p>
    <w:p>
      <w:pPr>
        <w:numPr>
          <w:ilvl w:val="0"/>
          <w:numId w:val="1008"/>
        </w:numPr>
        <w:pStyle w:val="Compact"/>
      </w:pPr>
      <w:r>
        <w:t xml:space="preserve">Rewrote audit procedures for a high-growth tech firm, reducing audit cycles by 30% while maintaining compliance with AASB standards.</w:t>
      </w:r>
    </w:p>
    <w:bookmarkEnd w:id="30"/>
    <w:bookmarkStart w:id="31" w:name="Xa34775a7a37651a70193fb8fb8dfb3e98af32a4"/>
    <w:p>
      <w:pPr>
        <w:pStyle w:val="Heading3"/>
      </w:pPr>
      <w:r>
        <w:t xml:space="preserve">Internal Audit Framework for Public Sector Organization</w:t>
      </w:r>
    </w:p>
    <w:p>
      <w:pPr>
        <w:pStyle w:val="FirstParagraph"/>
      </w:pPr>
      <w:r>
        <w:rPr>
          <w:bCs/>
          <w:b/>
        </w:rPr>
        <w:t xml:space="preserve">Role:</w:t>
      </w:r>
      <w:r>
        <w:t xml:space="preserve"> </w:t>
      </w:r>
      <w:r>
        <w:t xml:space="preserve">Senior Auditor |</w:t>
      </w:r>
      <w:r>
        <w:t xml:space="preserve"> </w:t>
      </w:r>
      <w:r>
        <w:rPr>
          <w:bCs/>
          <w:b/>
        </w:rPr>
        <w:t xml:space="preserve">Duration:</w:t>
      </w:r>
      <w:r>
        <w:t xml:space="preserve"> </w:t>
      </w:r>
      <w:r>
        <w:t xml:space="preserve">2017 – 2018</w:t>
      </w:r>
    </w:p>
    <w:bookmarkEnd w:id="31"/>
    <w:bookmarkEnd w:id="32"/>
    <w:bookmarkStart w:id="33" w:name="references"/>
    <w:p>
      <w:pPr>
        <w:pStyle w:val="Heading2"/>
      </w:pPr>
      <w:r>
        <w:t xml:space="preserve">References</w:t>
      </w:r>
    </w:p>
    <w:p>
      <w:pPr>
        <w:pStyle w:val="FirstParagraph"/>
      </w:pPr>
      <w:r>
        <w:t xml:space="preserve">Available upon request. Contact Emily Carter at emily.carter@email.com or +61 412 345 678.</w:t>
      </w:r>
    </w:p>
    <w:p>
      <w:pPr>
        <w:pStyle w:val="BodyText"/>
      </w:pPr>
      <w:r>
        <w:t xml:space="preserve">This resume is tailored for audit professionals seeking opportunities in Australia Melbourne, emphasizing compliance, technical expertise, and a strong understanding of local regulatory frameworks.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Audit Resume - Emily Carter</dc:title>
  <dc:creator/>
  <dc:language>en</dc:language>
  <cp:keywords/>
  <dcterms:created xsi:type="dcterms:W3CDTF">2025-12-10T06:04:55Z</dcterms:created>
  <dcterms:modified xsi:type="dcterms:W3CDTF">2025-12-10T06:04:55Z</dcterms:modified>
</cp:coreProperties>
</file>

<file path=docProps/custom.xml><?xml version="1.0" encoding="utf-8"?>
<Properties xmlns="http://schemas.openxmlformats.org/officeDocument/2006/custom-properties" xmlns:vt="http://schemas.openxmlformats.org/officeDocument/2006/docPropsVTypes"/>
</file>