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Australia</w:t>
      </w:r>
      <w:r>
        <w:t xml:space="preserve"> </w:t>
      </w:r>
      <w:r>
        <w:t xml:space="preserve">Sydney</w:t>
      </w:r>
    </w:p>
    <w:bookmarkStart w:id="20" w:name="john-doe"/>
    <w:p>
      <w:pPr>
        <w:pStyle w:val="Heading1"/>
      </w:pPr>
      <w:r>
        <w:t xml:space="preserve">John Doe</w:t>
      </w:r>
    </w:p>
    <w:p>
      <w:pPr>
        <w:pStyle w:val="FirstParagraph"/>
      </w:pPr>
      <w:r>
        <w:t xml:space="preserve">Sydney, Australia | Phone: (02) 1234-5678 | Email: john.doe@email.com</w:t>
      </w:r>
    </w:p>
    <w:bookmarkEnd w:id="20"/>
    <w:bookmarkStart w:id="21" w:name="professional-summary"/>
    <w:p>
      <w:pPr>
        <w:pStyle w:val="Heading2"/>
      </w:pPr>
      <w:r>
        <w:t xml:space="preserve">Professional Summary</w:t>
      </w:r>
    </w:p>
    <w:p>
      <w:pPr>
        <w:pStyle w:val="FirstParagraph"/>
      </w:pPr>
      <w:r>
        <w:t xml:space="preserve">Professional Auditor with over 8 years of experience in financial compliance, risk management, and internal control systems. Specialized in auditing for businesses across Australia Sydney, ensuring adherence to local regulations and international standards. Proven expertise in conducting audits for public and private sectors, including finance, healthcare, and technology industries. Adept at identifying operational inefficiencies and providing actionable recommendations to enhance organizational performance. Committed to maintaining the highest ethical standards while delivering accurate financial reporting tailored to the dynamic market of Australia Sydney.</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PwC Australia | Sydney, Australia</w:t>
      </w:r>
      <w:r>
        <w:t xml:space="preserve"> </w:t>
      </w:r>
      <w:r>
        <w:t xml:space="preserve">| Jan 2018 – Present</w:t>
      </w:r>
    </w:p>
    <w:p>
      <w:pPr>
        <w:numPr>
          <w:ilvl w:val="0"/>
          <w:numId w:val="1001"/>
        </w:numPr>
        <w:pStyle w:val="Compact"/>
      </w:pPr>
      <w:r>
        <w:t xml:space="preserve">Lead audit engagements for 50+ clients across diverse industries in Australia Sydney, ensuring compliance with Australian Accounting Standards (AAS) and Australian Securities Exchange (ASX) regulations.</w:t>
      </w:r>
    </w:p>
    <w:p>
      <w:pPr>
        <w:numPr>
          <w:ilvl w:val="0"/>
          <w:numId w:val="1001"/>
        </w:numPr>
        <w:pStyle w:val="Compact"/>
      </w:pPr>
      <w:r>
        <w:t xml:space="preserve">Developed and implemented internal control frameworks to mitigate financial risks, resulting in a 25% reduction in audit errors for key clients.</w:t>
      </w:r>
    </w:p>
    <w:p>
      <w:pPr>
        <w:numPr>
          <w:ilvl w:val="0"/>
          <w:numId w:val="1001"/>
        </w:numPr>
        <w:pStyle w:val="Compact"/>
      </w:pPr>
      <w:r>
        <w:t xml:space="preserve">Collaborated with cross-functional teams to streamline audit processes, improving efficiency by 15% through the adoption of automated reporting tools.</w:t>
      </w:r>
    </w:p>
    <w:p>
      <w:pPr>
        <w:numPr>
          <w:ilvl w:val="0"/>
          <w:numId w:val="1001"/>
        </w:numPr>
        <w:pStyle w:val="Compact"/>
      </w:pPr>
      <w:r>
        <w:t xml:space="preserve">Provided expert advice on tax compliance and financial disclosures, supporting clients in navigating complex regulatory landscapes in Australia Sydney.</w:t>
      </w:r>
    </w:p>
    <w:bookmarkEnd w:id="22"/>
    <w:bookmarkStart w:id="23" w:name="audit-manager"/>
    <w:p>
      <w:pPr>
        <w:pStyle w:val="Heading3"/>
      </w:pPr>
      <w:r>
        <w:t xml:space="preserve">Audit Manager</w:t>
      </w:r>
    </w:p>
    <w:p>
      <w:pPr>
        <w:pStyle w:val="FirstParagraph"/>
      </w:pPr>
      <w:r>
        <w:rPr>
          <w:bCs/>
          <w:b/>
        </w:rPr>
        <w:t xml:space="preserve">Deloitte Australia | Sydney, Australia</w:t>
      </w:r>
      <w:r>
        <w:t xml:space="preserve"> </w:t>
      </w:r>
      <w:r>
        <w:t xml:space="preserve">| May 2014 – Dec 2017</w:t>
      </w:r>
    </w:p>
    <w:p>
      <w:pPr>
        <w:numPr>
          <w:ilvl w:val="0"/>
          <w:numId w:val="1002"/>
        </w:numPr>
        <w:pStyle w:val="Compact"/>
      </w:pPr>
      <w:r>
        <w:t xml:space="preserve">Managed audit teams of up to 10 professionals, mentoring junior auditors and ensuring alignment with Deloitte’s global standards and Australia Sydney’s regulatory requirements.</w:t>
      </w:r>
    </w:p>
    <w:p>
      <w:pPr>
        <w:numPr>
          <w:ilvl w:val="0"/>
          <w:numId w:val="1002"/>
        </w:numPr>
        <w:pStyle w:val="Compact"/>
      </w:pPr>
      <w:r>
        <w:t xml:space="preserve">Conducted forensic audits for high-profile clients in the technology sector, uncovering discrepancies that led to $2M in cost savings for stakeholders.</w:t>
      </w:r>
    </w:p>
    <w:p>
      <w:pPr>
        <w:numPr>
          <w:ilvl w:val="0"/>
          <w:numId w:val="1002"/>
        </w:numPr>
        <w:pStyle w:val="Compact"/>
      </w:pPr>
      <w:r>
        <w:t xml:space="preserve">Contributed to the development of audit methodologies tailored for Australian SMEs, enhancing client satisfaction scores by 30%.</w:t>
      </w:r>
    </w:p>
    <w:p>
      <w:pPr>
        <w:numPr>
          <w:ilvl w:val="0"/>
          <w:numId w:val="1002"/>
        </w:numPr>
        <w:pStyle w:val="Compact"/>
      </w:pPr>
      <w:r>
        <w:t xml:space="preserve">Presented audit findings to senior management and board members, emphasizing risk mitigation strategies specific to Australia Sydney’s economic climate.</w:t>
      </w:r>
    </w:p>
    <w:bookmarkEnd w:id="23"/>
    <w:bookmarkStart w:id="24" w:name="junior-auditor"/>
    <w:p>
      <w:pPr>
        <w:pStyle w:val="Heading3"/>
      </w:pPr>
      <w:r>
        <w:t xml:space="preserve">Junior Auditor</w:t>
      </w:r>
    </w:p>
    <w:p>
      <w:pPr>
        <w:pStyle w:val="FirstParagraph"/>
      </w:pPr>
      <w:r>
        <w:rPr>
          <w:bCs/>
          <w:b/>
        </w:rPr>
        <w:t xml:space="preserve">KPMG Australia | Sydney, Australia</w:t>
      </w:r>
      <w:r>
        <w:t xml:space="preserve"> </w:t>
      </w:r>
      <w:r>
        <w:t xml:space="preserve">| Mar 2011 – Apr 2014</w:t>
      </w:r>
    </w:p>
    <w:p>
      <w:pPr>
        <w:numPr>
          <w:ilvl w:val="0"/>
          <w:numId w:val="1003"/>
        </w:numPr>
        <w:pStyle w:val="Compact"/>
      </w:pPr>
      <w:r>
        <w:t xml:space="preserve">Assisted in the preparation of audit reports for mid-sized enterprises, focusing on financial statement accuracy and regulatory compliance in Australia Sydney.</w:t>
      </w:r>
    </w:p>
    <w:p>
      <w:pPr>
        <w:numPr>
          <w:ilvl w:val="0"/>
          <w:numId w:val="1003"/>
        </w:numPr>
        <w:pStyle w:val="Compact"/>
      </w:pPr>
      <w:r>
        <w:t xml:space="preserve">Conducted data analysis using Excel and SAP to identify anomalies in financial records, supporting the detection of $500K in fraudulent transactions.</w:t>
      </w:r>
    </w:p>
    <w:p>
      <w:pPr>
        <w:numPr>
          <w:ilvl w:val="0"/>
          <w:numId w:val="1003"/>
        </w:numPr>
        <w:pStyle w:val="Compact"/>
      </w:pPr>
      <w:r>
        <w:t xml:space="preserve">Participated in training programs on Australian auditing standards (ASA) and ethical practices, maintaining a 100% compliance rating throughout tenure.</w:t>
      </w:r>
    </w:p>
    <w:p>
      <w:pPr>
        <w:numPr>
          <w:ilvl w:val="0"/>
          <w:numId w:val="1003"/>
        </w:numPr>
        <w:pStyle w:val="Compact"/>
      </w:pPr>
      <w:r>
        <w:t xml:space="preserve">Collaborated with clients to implement corrective actions, improving audit cycle timelines by 20% for key accounts.</w:t>
      </w:r>
    </w:p>
    <w:bookmarkEnd w:id="24"/>
    <w:bookmarkEnd w:id="25"/>
    <w:bookmarkStart w:id="28" w:name="education"/>
    <w:p>
      <w:pPr>
        <w:pStyle w:val="Heading2"/>
      </w:pPr>
      <w:r>
        <w:t xml:space="preserve">Education</w:t>
      </w:r>
    </w:p>
    <w:bookmarkStart w:id="26" w:name="bachelor-of-accounting-honours"/>
    <w:p>
      <w:pPr>
        <w:pStyle w:val="Heading3"/>
      </w:pPr>
      <w:r>
        <w:t xml:space="preserve">Bachelor of Accounting (Honours)</w:t>
      </w:r>
    </w:p>
    <w:p>
      <w:pPr>
        <w:pStyle w:val="FirstParagraph"/>
      </w:pPr>
      <w:r>
        <w:rPr>
          <w:bCs/>
          <w:b/>
        </w:rPr>
        <w:t xml:space="preserve">University of Sydney | Sydney, Australia</w:t>
      </w:r>
      <w:r>
        <w:t xml:space="preserve"> </w:t>
      </w:r>
      <w:r>
        <w:t xml:space="preserve">| Graduated 2011</w:t>
      </w:r>
    </w:p>
    <w:p>
      <w:pPr>
        <w:pStyle w:val="BodyText"/>
      </w:pPr>
      <w:r>
        <w:t xml:space="preserve">Relevant coursework: Auditing, Taxation Law, Financial Reporting, Corporate Governance.</w:t>
      </w:r>
    </w:p>
    <w:bookmarkEnd w:id="26"/>
    <w:bookmarkStart w:id="27" w:name="master-of-professional-accounting"/>
    <w:p>
      <w:pPr>
        <w:pStyle w:val="Heading3"/>
      </w:pPr>
      <w:r>
        <w:t xml:space="preserve">Master of Professional Accounting</w:t>
      </w:r>
    </w:p>
    <w:p>
      <w:pPr>
        <w:pStyle w:val="FirstParagraph"/>
      </w:pPr>
      <w:r>
        <w:rPr>
          <w:bCs/>
          <w:b/>
        </w:rPr>
        <w:t xml:space="preserve">Macquarie University | Sydney, Australia</w:t>
      </w:r>
      <w:r>
        <w:t xml:space="preserve"> </w:t>
      </w:r>
      <w:r>
        <w:t xml:space="preserve">| Graduated 2013</w:t>
      </w:r>
    </w:p>
    <w:p>
      <w:pPr>
        <w:pStyle w:val="BodyText"/>
      </w:pPr>
      <w:r>
        <w:t xml:space="preserve">Specialized in international auditing standards and their application in the Australian context.</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GAAP, IFRS, SAP, QuickBooks, Oracle Financials</w:t>
      </w:r>
    </w:p>
    <w:p>
      <w:pPr>
        <w:numPr>
          <w:ilvl w:val="0"/>
          <w:numId w:val="1004"/>
        </w:numPr>
        <w:pStyle w:val="Compact"/>
      </w:pPr>
      <w:r>
        <w:rPr>
          <w:bCs/>
          <w:b/>
        </w:rPr>
        <w:t xml:space="preserve">Regulatory Knowledge:</w:t>
      </w:r>
      <w:r>
        <w:t xml:space="preserve"> </w:t>
      </w:r>
      <w:r>
        <w:t xml:space="preserve">Australian Accounting Standards (AAS), ASX Listing Rules, AML Compliance</w:t>
      </w:r>
    </w:p>
    <w:p>
      <w:pPr>
        <w:numPr>
          <w:ilvl w:val="0"/>
          <w:numId w:val="1004"/>
        </w:numPr>
        <w:pStyle w:val="Compact"/>
      </w:pPr>
      <w:r>
        <w:rPr>
          <w:bCs/>
          <w:b/>
        </w:rPr>
        <w:t xml:space="preserve">Data Analysis:</w:t>
      </w:r>
      <w:r>
        <w:t xml:space="preserve"> </w:t>
      </w:r>
      <w:r>
        <w:t xml:space="preserve">Excel (advanced), Power BI, Tableau</w:t>
      </w:r>
    </w:p>
    <w:p>
      <w:pPr>
        <w:numPr>
          <w:ilvl w:val="0"/>
          <w:numId w:val="1004"/>
        </w:numPr>
        <w:pStyle w:val="Compact"/>
      </w:pPr>
      <w:r>
        <w:rPr>
          <w:bCs/>
          <w:b/>
        </w:rPr>
        <w:t xml:space="preserve">Soft Skills:</w:t>
      </w:r>
      <w:r>
        <w:t xml:space="preserve"> </w:t>
      </w:r>
      <w:r>
        <w:t xml:space="preserve">Communication, Leadership, Problem-Solving, Client Relationship Management</w:t>
      </w:r>
    </w:p>
    <w:p>
      <w:pPr>
        <w:numPr>
          <w:ilvl w:val="0"/>
          <w:numId w:val="1004"/>
        </w:numPr>
        <w:pStyle w:val="Compact"/>
      </w:pPr>
      <w:r>
        <w:rPr>
          <w:bCs/>
          <w:b/>
        </w:rPr>
        <w:t xml:space="preserve">Languages:</w:t>
      </w:r>
      <w:r>
        <w:t xml:space="preserve"> </w:t>
      </w:r>
      <w:r>
        <w:t xml:space="preserve">English (fluent), Mandarin (intermediate)</w:t>
      </w:r>
    </w:p>
    <w:bookmarkEnd w:id="29"/>
    <w:bookmarkStart w:id="30" w:name="certifications"/>
    <w:p>
      <w:pPr>
        <w:pStyle w:val="Heading2"/>
      </w:pPr>
      <w:r>
        <w:t xml:space="preserve">Certifications</w:t>
      </w:r>
    </w:p>
    <w:p>
      <w:pPr>
        <w:numPr>
          <w:ilvl w:val="0"/>
          <w:numId w:val="1005"/>
        </w:numPr>
        <w:pStyle w:val="Compact"/>
      </w:pPr>
      <w:r>
        <w:rPr>
          <w:bCs/>
          <w:b/>
        </w:rPr>
        <w:t xml:space="preserve">Chartered Accountant (CA) | CPA Australia</w:t>
      </w:r>
      <w:r>
        <w:t xml:space="preserve"> </w:t>
      </w:r>
      <w:r>
        <w:t xml:space="preserve">| 2016</w:t>
      </w:r>
    </w:p>
    <w:p>
      <w:pPr>
        <w:numPr>
          <w:ilvl w:val="0"/>
          <w:numId w:val="1005"/>
        </w:numPr>
        <w:pStyle w:val="Compact"/>
      </w:pPr>
      <w:r>
        <w:rPr>
          <w:bCs/>
          <w:b/>
        </w:rPr>
        <w:t xml:space="preserve">Audit and Assurance (AIA) | Australian Institute of Chartered Accountants</w:t>
      </w:r>
      <w:r>
        <w:t xml:space="preserve"> </w:t>
      </w:r>
      <w:r>
        <w:t xml:space="preserve">| 2017</w:t>
      </w:r>
    </w:p>
    <w:p>
      <w:pPr>
        <w:numPr>
          <w:ilvl w:val="0"/>
          <w:numId w:val="1005"/>
        </w:numPr>
        <w:pStyle w:val="Compact"/>
      </w:pPr>
      <w:r>
        <w:rPr>
          <w:bCs/>
          <w:b/>
        </w:rPr>
        <w:t xml:space="preserve">Certified Internal Auditor (CIA) | IIA Australia</w:t>
      </w:r>
      <w:r>
        <w:t xml:space="preserve"> </w:t>
      </w:r>
      <w:r>
        <w:t xml:space="preserve">| 2019</w:t>
      </w:r>
    </w:p>
    <w:bookmarkEnd w:id="30"/>
    <w:bookmarkStart w:id="31" w:name="professional-development"/>
    <w:p>
      <w:pPr>
        <w:pStyle w:val="Heading2"/>
      </w:pPr>
      <w:r>
        <w:t xml:space="preserve">Professional Development</w:t>
      </w:r>
    </w:p>
    <w:p>
      <w:pPr>
        <w:pStyle w:val="FirstParagraph"/>
      </w:pPr>
      <w:r>
        <w:t xml:space="preserve">- Attended the "Future of Auditing in Australia" conference (2023), focusing on AI-driven audit tools and their implications for Australia Sydney’s financial sector.</w:t>
      </w:r>
      <w:r>
        <w:t xml:space="preserve"> </w:t>
      </w:r>
      <w:r>
        <w:t xml:space="preserve">- Completed a 6-month internship at the Australian Securities and Investments Commission (ASIC) to deepen understanding of regulatory enforcement in compliance audits.</w:t>
      </w:r>
      <w:r>
        <w:t xml:space="preserve"> </w:t>
      </w:r>
      <w:r>
        <w:t xml:space="preserve">- Regularly participate in workshops hosted by the Institute of Public Accountants (IPA) to stay updated on changes in auditing standards relevant to Australia Sydney.</w:t>
      </w:r>
    </w:p>
    <w:bookmarkEnd w:id="31"/>
    <w:bookmarkStart w:id="32"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CPA Australia, Australian Institute of Chartered Accountants (AICPA), Institute of Internal Auditors (IIA)</w:t>
      </w:r>
    </w:p>
    <w:p>
      <w:pPr>
        <w:numPr>
          <w:ilvl w:val="0"/>
          <w:numId w:val="1006"/>
        </w:numPr>
        <w:pStyle w:val="Compact"/>
      </w:pPr>
      <w:r>
        <w:rPr>
          <w:bCs/>
          <w:b/>
        </w:rPr>
        <w:t xml:space="preserve">Projects:</w:t>
      </w:r>
      <w:r>
        <w:t xml:space="preserve"> </w:t>
      </w:r>
      <w:r>
        <w:t xml:space="preserve">Led a 2022 audit of a major Sydney-based fintech startup, resulting in a 40% improvement in financial transparency and regulatory compliance.</w:t>
      </w:r>
    </w:p>
    <w:p>
      <w:pPr>
        <w:numPr>
          <w:ilvl w:val="0"/>
          <w:numId w:val="1006"/>
        </w:numPr>
        <w:pStyle w:val="Compact"/>
      </w:pPr>
      <w:r>
        <w:rPr>
          <w:bCs/>
          <w:b/>
        </w:rPr>
        <w:t xml:space="preserve">Volunteer Work:</w:t>
      </w:r>
      <w:r>
        <w:t xml:space="preserve"> </w:t>
      </w:r>
      <w:r>
        <w:t xml:space="preserve">Mentor for the "Accounting for Tomorrow" initiative, providing guidance to students pursuing careers in auditing across Australia Sydney.</w:t>
      </w:r>
    </w:p>
    <w:bookmarkEnd w:id="32"/>
    <w:p>
      <w:pPr>
        <w:pStyle w:val="FirstParagraph"/>
      </w:pPr>
      <w:r>
        <w:t xml:space="preserve">© 2023 John Doe | Auditor Resume |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Australia Sydney</dc:title>
  <dc:creator/>
  <dc:language>en</dc:language>
  <cp:keywords/>
  <dcterms:created xsi:type="dcterms:W3CDTF">2026-07-22T03:16:42Z</dcterms:created>
  <dcterms:modified xsi:type="dcterms:W3CDTF">2026-07-22T03:16:42Z</dcterms:modified>
</cp:coreProperties>
</file>

<file path=docProps/custom.xml><?xml version="1.0" encoding="utf-8"?>
<Properties xmlns="http://schemas.openxmlformats.org/officeDocument/2006/custom-properties" xmlns:vt="http://schemas.openxmlformats.org/officeDocument/2006/docPropsVTypes"/>
</file>