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Belgium</w:t>
      </w:r>
      <w:r>
        <w:t xml:space="preserve"> </w:t>
      </w:r>
      <w:r>
        <w:t xml:space="preserve">Brussels</w:t>
      </w:r>
    </w:p>
    <w:bookmarkStart w:id="30" w:name="john-doe"/>
    <w:p>
      <w:pPr>
        <w:pStyle w:val="Heading1"/>
      </w:pPr>
      <w:r>
        <w:t xml:space="preserve">John Doe</w:t>
      </w:r>
    </w:p>
    <w:p>
      <w:pPr>
        <w:pStyle w:val="FirstParagraph"/>
      </w:pPr>
      <w:r>
        <w:t xml:space="preserve">Auditor | Belgium Brussels | Certified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multinational corporations operating in Belgium Brussels. Adept at ensuring regulatory compliance with Belgian laws and EU standards while delivering actionable insights to enhance organizational efficiency. Committed to upholding the highest ethical standards and providing value through meticulous analysis and strategic recommendations. A strong advocate for transparency, accuracy, and accountability in financial reporting, with a focus on supporting businesses in Belgium Brussels navigate complex regulatory environments.</w:t>
      </w:r>
    </w:p>
    <w:bookmarkEnd w:id="20"/>
    <w:bookmarkStart w:id="21" w:name="education"/>
    <w:p>
      <w:pPr>
        <w:pStyle w:val="Heading2"/>
      </w:pPr>
      <w:r>
        <w:t xml:space="preserve">Education</w:t>
      </w:r>
    </w:p>
    <w:p>
      <w:pPr>
        <w:numPr>
          <w:ilvl w:val="0"/>
          <w:numId w:val="1001"/>
        </w:numPr>
        <w:pStyle w:val="Compact"/>
      </w:pPr>
      <w:r>
        <w:rPr>
          <w:bCs/>
          <w:b/>
        </w:rPr>
        <w:t xml:space="preserve">Bachelor of Science in Accounting</w:t>
      </w:r>
      <w:r>
        <w:t xml:space="preserve">, Université libre de Bruxelles (ULB), Brussels, Belgium – Graduated 2015</w:t>
      </w:r>
    </w:p>
    <w:p>
      <w:pPr>
        <w:numPr>
          <w:ilvl w:val="0"/>
          <w:numId w:val="1001"/>
        </w:numPr>
        <w:pStyle w:val="Compact"/>
      </w:pPr>
      <w:r>
        <w:rPr>
          <w:bCs/>
          <w:b/>
        </w:rPr>
        <w:t xml:space="preserve">Master of Science in Auditing and Financial Compliance</w:t>
      </w:r>
      <w:r>
        <w:t xml:space="preserve">, École Supérieure des Affaires (ESA), Brussels, Belgium – Graduated 2017</w:t>
      </w:r>
    </w:p>
    <w:p>
      <w:pPr>
        <w:numPr>
          <w:ilvl w:val="0"/>
          <w:numId w:val="1001"/>
        </w:numPr>
        <w:pStyle w:val="Compact"/>
      </w:pPr>
      <w:r>
        <w:rPr>
          <w:bCs/>
          <w:b/>
        </w:rPr>
        <w:t xml:space="preserve">Certified Internal Auditor (CIA)</w:t>
      </w:r>
      <w:r>
        <w:t xml:space="preserve">, Institute of Internal Auditors (IIA) – 2020</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Belgium Brussels Office</w:t>
      </w:r>
      <w:r>
        <w:t xml:space="preserve"> </w:t>
      </w:r>
      <w:r>
        <w:t xml:space="preserve">| January 2019 – Present</w:t>
      </w:r>
    </w:p>
    <w:p>
      <w:pPr>
        <w:numPr>
          <w:ilvl w:val="0"/>
          <w:numId w:val="1002"/>
        </w:numPr>
        <w:pStyle w:val="Compact"/>
      </w:pPr>
      <w:r>
        <w:t xml:space="preserve">Lead audits for multinational clients operating in Belgium Brussels, ensuring compliance with Belgian tax regulations and EU directives.</w:t>
      </w:r>
    </w:p>
    <w:p>
      <w:pPr>
        <w:numPr>
          <w:ilvl w:val="0"/>
          <w:numId w:val="1002"/>
        </w:numPr>
        <w:pStyle w:val="Compact"/>
      </w:pPr>
      <w:r>
        <w:t xml:space="preserve">Developed and implemented audit procedures to assess internal controls, financial reporting accuracy, and risk management frameworks.</w:t>
      </w:r>
    </w:p>
    <w:p>
      <w:pPr>
        <w:numPr>
          <w:ilvl w:val="0"/>
          <w:numId w:val="1002"/>
        </w:numPr>
        <w:pStyle w:val="Compact"/>
      </w:pPr>
      <w:r>
        <w:t xml:space="preserve">Provided strategic recommendations to enhance operational efficiency, resulting in a 15% reduction in audit cycle time for key clients.</w:t>
      </w:r>
    </w:p>
    <w:p>
      <w:pPr>
        <w:numPr>
          <w:ilvl w:val="0"/>
          <w:numId w:val="1002"/>
        </w:numPr>
        <w:pStyle w:val="Compact"/>
      </w:pPr>
      <w:r>
        <w:t xml:space="preserve">Collaborated with cross-functional teams in Brussels to deliver tailored solutions for clients facing complex regulatory challenges.</w:t>
      </w:r>
    </w:p>
    <w:p>
      <w:pPr>
        <w:numPr>
          <w:ilvl w:val="0"/>
          <w:numId w:val="1002"/>
        </w:numPr>
        <w:pStyle w:val="Compact"/>
      </w:pPr>
      <w:r>
        <w:t xml:space="preserve">Acted as a subject matter expert on Belgian financial reporting standards, contributing to the firm’s thought leadership in Belgium Brussels.</w:t>
      </w:r>
    </w:p>
    <w:bookmarkEnd w:id="22"/>
    <w:bookmarkStart w:id="23" w:name="auditor"/>
    <w:p>
      <w:pPr>
        <w:pStyle w:val="Heading3"/>
      </w:pPr>
      <w:r>
        <w:t xml:space="preserve">Auditor</w:t>
      </w:r>
    </w:p>
    <w:p>
      <w:pPr>
        <w:pStyle w:val="FirstParagraph"/>
      </w:pPr>
      <w:r>
        <w:rPr>
          <w:bCs/>
          <w:b/>
        </w:rPr>
        <w:t xml:space="preserve">KPMG Belgium Brussels Office</w:t>
      </w:r>
      <w:r>
        <w:t xml:space="preserve"> </w:t>
      </w:r>
      <w:r>
        <w:t xml:space="preserve">| June 2015 – December 2018</w:t>
      </w:r>
    </w:p>
    <w:p>
      <w:pPr>
        <w:numPr>
          <w:ilvl w:val="0"/>
          <w:numId w:val="1003"/>
        </w:numPr>
        <w:pStyle w:val="Compact"/>
      </w:pPr>
      <w:r>
        <w:t xml:space="preserve">Conducted audits for public and private sector clients in Belgium Brussels, focusing on financial statement accuracy and regulatory compliance.</w:t>
      </w:r>
    </w:p>
    <w:p>
      <w:pPr>
        <w:numPr>
          <w:ilvl w:val="0"/>
          <w:numId w:val="1003"/>
        </w:numPr>
        <w:pStyle w:val="Compact"/>
      </w:pPr>
      <w:r>
        <w:t xml:space="preserve">Utilized advanced data analytics tools to identify anomalies in financial records, improving audit effectiveness by 20%.</w:t>
      </w:r>
    </w:p>
    <w:p>
      <w:pPr>
        <w:numPr>
          <w:ilvl w:val="0"/>
          <w:numId w:val="1003"/>
        </w:numPr>
        <w:pStyle w:val="Compact"/>
      </w:pPr>
      <w:r>
        <w:t xml:space="preserve">Supported the implementation of new audit standards, ensuring alignment with Belgian legal requirements and international best practices.</w:t>
      </w:r>
    </w:p>
    <w:p>
      <w:pPr>
        <w:numPr>
          <w:ilvl w:val="0"/>
          <w:numId w:val="1003"/>
        </w:numPr>
        <w:pStyle w:val="Compact"/>
      </w:pPr>
      <w:r>
        <w:t xml:space="preserve">Mentored junior auditors, fostering a culture of excellence and professionalism within the team in Belgium Brussels.</w:t>
      </w:r>
    </w:p>
    <w:p>
      <w:pPr>
        <w:numPr>
          <w:ilvl w:val="0"/>
          <w:numId w:val="1003"/>
        </w:numPr>
        <w:pStyle w:val="Compact"/>
      </w:pPr>
      <w:r>
        <w:t xml:space="preserve">Participated in client meetings to explain audit findings and propose corrective actions, strengthening client relationships.</w:t>
      </w:r>
    </w:p>
    <w:bookmarkEnd w:id="23"/>
    <w:bookmarkStart w:id="24" w:name="intern-auditor"/>
    <w:p>
      <w:pPr>
        <w:pStyle w:val="Heading3"/>
      </w:pPr>
      <w:r>
        <w:t xml:space="preserve">Intern Auditor</w:t>
      </w:r>
    </w:p>
    <w:p>
      <w:pPr>
        <w:pStyle w:val="FirstParagraph"/>
      </w:pPr>
      <w:r>
        <w:rPr>
          <w:bCs/>
          <w:b/>
        </w:rPr>
        <w:t xml:space="preserve">PwC Belgium Brussels Office</w:t>
      </w:r>
      <w:r>
        <w:t xml:space="preserve"> </w:t>
      </w:r>
      <w:r>
        <w:t xml:space="preserve">| July 2014 – May 2015</w:t>
      </w:r>
    </w:p>
    <w:p>
      <w:pPr>
        <w:numPr>
          <w:ilvl w:val="0"/>
          <w:numId w:val="1004"/>
        </w:numPr>
        <w:pStyle w:val="Compact"/>
      </w:pPr>
      <w:r>
        <w:t xml:space="preserve">Gained hands-on experience in audit procedures, including testing of financial transactions and documentation review.</w:t>
      </w:r>
    </w:p>
    <w:p>
      <w:pPr>
        <w:numPr>
          <w:ilvl w:val="0"/>
          <w:numId w:val="1004"/>
        </w:numPr>
        <w:pStyle w:val="Compact"/>
      </w:pPr>
      <w:r>
        <w:t xml:space="preserve">Supported the preparation of audit reports and compliance certifications for clients in Belgium Brussels.</w:t>
      </w:r>
    </w:p>
    <w:p>
      <w:pPr>
        <w:numPr>
          <w:ilvl w:val="0"/>
          <w:numId w:val="1004"/>
        </w:numPr>
        <w:pStyle w:val="Compact"/>
      </w:pPr>
      <w:r>
        <w:t xml:space="preserve">Developed a strong understanding of Belgian accounting standards and their application in real-world scenarios.</w:t>
      </w:r>
    </w:p>
    <w:bookmarkEnd w:id="24"/>
    <w:bookmarkEnd w:id="25"/>
    <w:bookmarkStart w:id="26" w:name="key-skills"/>
    <w:p>
      <w:pPr>
        <w:pStyle w:val="Heading2"/>
      </w:pPr>
      <w:r>
        <w:t xml:space="preserve">Key Skills</w:t>
      </w:r>
    </w:p>
    <w:p>
      <w:pPr>
        <w:numPr>
          <w:ilvl w:val="0"/>
          <w:numId w:val="1005"/>
        </w:numPr>
        <w:pStyle w:val="Compact"/>
      </w:pPr>
      <w:r>
        <w:rPr>
          <w:bCs/>
          <w:b/>
        </w:rPr>
        <w:t xml:space="preserve">Financial Auditing:</w:t>
      </w:r>
      <w:r>
        <w:t xml:space="preserve"> </w:t>
      </w:r>
      <w:r>
        <w:t xml:space="preserve">Proficient in conducting internal and external audits for organizations in Belgium Brussels.</w:t>
      </w:r>
    </w:p>
    <w:p>
      <w:pPr>
        <w:numPr>
          <w:ilvl w:val="0"/>
          <w:numId w:val="1005"/>
        </w:numPr>
        <w:pStyle w:val="Compact"/>
      </w:pPr>
      <w:r>
        <w:rPr>
          <w:bCs/>
          <w:b/>
        </w:rPr>
        <w:t xml:space="preserve">Regulatory Compliance:</w:t>
      </w:r>
      <w:r>
        <w:t xml:space="preserve"> </w:t>
      </w:r>
      <w:r>
        <w:t xml:space="preserve">Deep knowledge of Belgian tax laws, EU regulations, and financial reporting standards (IFRS, GAAP).</w:t>
      </w:r>
    </w:p>
    <w:p>
      <w:pPr>
        <w:numPr>
          <w:ilvl w:val="0"/>
          <w:numId w:val="1005"/>
        </w:numPr>
        <w:pStyle w:val="Compact"/>
      </w:pPr>
      <w:r>
        <w:rPr>
          <w:bCs/>
          <w:b/>
        </w:rPr>
        <w:t xml:space="preserve">Risk Management:</w:t>
      </w:r>
      <w:r>
        <w:t xml:space="preserve"> </w:t>
      </w:r>
      <w:r>
        <w:t xml:space="preserve">Skilled in identifying and mitigating risks to ensure organizational resilience in Belgium Brussels.</w:t>
      </w:r>
    </w:p>
    <w:p>
      <w:pPr>
        <w:numPr>
          <w:ilvl w:val="0"/>
          <w:numId w:val="1005"/>
        </w:numPr>
        <w:pStyle w:val="Compact"/>
      </w:pPr>
      <w:r>
        <w:rPr>
          <w:bCs/>
          <w:b/>
        </w:rPr>
        <w:t xml:space="preserve">Data Analysis:</w:t>
      </w:r>
      <w:r>
        <w:t xml:space="preserve"> </w:t>
      </w:r>
      <w:r>
        <w:t xml:space="preserve">Experienced in using tools like Excel, ACL, and Tableau to analyze financial data efficiently.</w:t>
      </w:r>
    </w:p>
    <w:p>
      <w:pPr>
        <w:numPr>
          <w:ilvl w:val="0"/>
          <w:numId w:val="1005"/>
        </w:numPr>
        <w:pStyle w:val="Compact"/>
      </w:pPr>
      <w:r>
        <w:rPr>
          <w:bCs/>
          <w:b/>
        </w:rPr>
        <w:t xml:space="preserve">Communication:</w:t>
      </w:r>
      <w:r>
        <w:t xml:space="preserve"> </w:t>
      </w:r>
      <w:r>
        <w:t xml:space="preserve">Strong written and verbal communication skills for presenting audit findings to stakeholders.</w:t>
      </w:r>
    </w:p>
    <w:p>
      <w:pPr>
        <w:numPr>
          <w:ilvl w:val="0"/>
          <w:numId w:val="1005"/>
        </w:numPr>
        <w:pStyle w:val="Compact"/>
      </w:pPr>
      <w:r>
        <w:rPr>
          <w:bCs/>
          <w:b/>
        </w:rPr>
        <w:t xml:space="preserve">Languages:</w:t>
      </w:r>
      <w:r>
        <w:t xml:space="preserve"> </w:t>
      </w:r>
      <w:r>
        <w:t xml:space="preserve">Fluent in English and French; proficient in Dutch (spoken/written).</w:t>
      </w:r>
    </w:p>
    <w:bookmarkEnd w:id="26"/>
    <w:bookmarkStart w:id="27" w:name="professional-certifications"/>
    <w:p>
      <w:pPr>
        <w:pStyle w:val="Heading2"/>
      </w:pPr>
      <w:r>
        <w:t xml:space="preserve">Professional Certifications</w:t>
      </w:r>
    </w:p>
    <w:p>
      <w:pPr>
        <w:numPr>
          <w:ilvl w:val="0"/>
          <w:numId w:val="1006"/>
        </w:numPr>
        <w:pStyle w:val="Compact"/>
      </w:pPr>
      <w:r>
        <w:rPr>
          <w:bCs/>
          <w:b/>
        </w:rPr>
        <w:t xml:space="preserve">Certified Internal Auditor (CIA)</w:t>
      </w:r>
      <w:r>
        <w:t xml:space="preserve"> </w:t>
      </w:r>
      <w:r>
        <w:t xml:space="preserve">– Institute of Internal Auditors (IIA), 2020</w:t>
      </w:r>
    </w:p>
    <w:p>
      <w:pPr>
        <w:numPr>
          <w:ilvl w:val="0"/>
          <w:numId w:val="1006"/>
        </w:numPr>
        <w:pStyle w:val="Compact"/>
      </w:pPr>
      <w:r>
        <w:rPr>
          <w:bCs/>
          <w:b/>
        </w:rPr>
        <w:t xml:space="preserve">Chartered Accountant (CA) – Belgium</w:t>
      </w:r>
      <w:r>
        <w:t xml:space="preserve"> </w:t>
      </w:r>
      <w:r>
        <w:t xml:space="preserve">– Belgian Institute of Accountants, 2018</w:t>
      </w:r>
    </w:p>
    <w:p>
      <w:pPr>
        <w:numPr>
          <w:ilvl w:val="0"/>
          <w:numId w:val="1006"/>
        </w:numPr>
        <w:pStyle w:val="Compact"/>
      </w:pPr>
      <w:r>
        <w:rPr>
          <w:bCs/>
          <w:b/>
        </w:rPr>
        <w:t xml:space="preserve">Certified Information Systems Auditor (CISA)</w:t>
      </w:r>
      <w:r>
        <w:t xml:space="preserve"> </w:t>
      </w:r>
      <w:r>
        <w:t xml:space="preserve">– ISACA, 2019</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Belgian Institute of Accountants (IBA)</w:t>
      </w:r>
      <w:r>
        <w:t xml:space="preserve"> </w:t>
      </w:r>
      <w:r>
        <w:t xml:space="preserve">– Member since 2018</w:t>
      </w:r>
    </w:p>
    <w:p>
      <w:pPr>
        <w:numPr>
          <w:ilvl w:val="0"/>
          <w:numId w:val="1007"/>
        </w:numPr>
        <w:pStyle w:val="Compact"/>
      </w:pPr>
      <w:r>
        <w:rPr>
          <w:bCs/>
          <w:b/>
        </w:rPr>
        <w:t xml:space="preserve">Association of Chartered Certified Accountants (ACCA)</w:t>
      </w:r>
      <w:r>
        <w:t xml:space="preserve"> </w:t>
      </w:r>
      <w:r>
        <w:t xml:space="preserve">– Member since 2019</w:t>
      </w:r>
    </w:p>
    <w:p>
      <w:pPr>
        <w:numPr>
          <w:ilvl w:val="0"/>
          <w:numId w:val="1007"/>
        </w:numPr>
        <w:pStyle w:val="Compact"/>
      </w:pPr>
      <w:r>
        <w:rPr>
          <w:bCs/>
          <w:b/>
        </w:rPr>
        <w:t xml:space="preserve">European Confederation of Accountants and Auditors (ECFA)</w:t>
      </w:r>
      <w:r>
        <w:t xml:space="preserve"> </w:t>
      </w:r>
      <w:r>
        <w:t xml:space="preserve">– Active participant in regional workshops in Brussels.</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Brussels, Belgium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+32 478 123 456</w:t>
      </w:r>
    </w:p>
    <w:p>
      <w:pPr>
        <w:pStyle w:val="BodyText"/>
      </w:pPr>
      <w:r>
        <w:t xml:space="preserve">As an Auditor in Belgium Brussels, I am dedicated to supporting organizations in achieving compliance, transparency, and operational excellence. My experience spans diverse industries, including finance, healthcare, and manufacturing. I am passionate about leveraging my expertise to help businesses thrive in the dynamic regulatory environment of Belgium Brussels.</w:t>
      </w:r>
    </w:p>
    <w:bookmarkEnd w:id="29"/>
    <w:p>
      <w:pPr>
        <w:pStyle w:val="BodyText"/>
      </w:pPr>
      <w:r>
        <w:t xml:space="preserve">© 2023 John Doe | Auditor Resume - Belgium Brussels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Belgium Brussels</dc:title>
  <dc:creator/>
  <dc:language>en</dc:language>
  <cp:keywords/>
  <dcterms:created xsi:type="dcterms:W3CDTF">2026-07-20T01:03:36Z</dcterms:created>
  <dcterms:modified xsi:type="dcterms:W3CDTF">2026-07-20T01:03:36Z</dcterms:modified>
</cp:coreProperties>
</file>

<file path=docProps/custom.xml><?xml version="1.0" encoding="utf-8"?>
<Properties xmlns="http://schemas.openxmlformats.org/officeDocument/2006/custom-properties" xmlns:vt="http://schemas.openxmlformats.org/officeDocument/2006/docPropsVTypes"/>
</file>