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China</w:t>
      </w:r>
      <w:r>
        <w:t xml:space="preserve"> </w:t>
      </w:r>
      <w:r>
        <w:t xml:space="preserve">Guangzhou</w:t>
      </w:r>
    </w:p>
    <w:bookmarkStart w:id="32" w:name="resume-auditor-in-china-guangzhou"/>
    <w:p>
      <w:pPr>
        <w:pStyle w:val="Heading1"/>
      </w:pPr>
      <w:r>
        <w:t xml:space="preserve">Resume: Auditor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Wen Zhang</w:t>
      </w:r>
      <w:r>
        <w:br/>
      </w:r>
      <w:r>
        <w:rPr>
          <w:bCs/>
          <w:b/>
        </w:rPr>
        <w:t xml:space="preserve">Email:</w:t>
      </w:r>
      <w:r>
        <w:t xml:space="preserve"> </w:t>
      </w:r>
      <w:r>
        <w:t xml:space="preserve">liwen.zhang@example.com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highly motivated and detail-oriented Auditor with over 7 years of experience in financial compliance, internal controls, and risk management. Specialized in auditing for multinational corporations operating in China Guangzhou, ensuring adherence to local regulations such as Chinese Accounting Standards (CAS) and the People's Republic of China (PRC) tax codes. Proven track record in identifying operational inefficiencies and providing actionable recommendations to enhance financial transparency. Fluent in Mandarin and English, with a strong understanding of the dynamic business environment in China Guangzhou. Committed to delivering accurate audit findings that support strategic decision-making for clients and stakeholders.</w:t>
      </w:r>
    </w:p>
    <w:bookmarkEnd w:id="21"/>
    <w:bookmarkStart w:id="25" w:name="work-experience"/>
    <w:p>
      <w:pPr>
        <w:pStyle w:val="Heading2"/>
      </w:pPr>
      <w:r>
        <w:t xml:space="preserve">Work Experience</w:t>
      </w:r>
    </w:p>
    <w:bookmarkStart w:id="22" w:name="Xeccf7ab85d86f4e8c87b610f5edcc0692e8ae80"/>
    <w:p>
      <w:pPr>
        <w:pStyle w:val="Heading3"/>
      </w:pPr>
      <w:r>
        <w:t xml:space="preserve">Audit Senior, Deloitte China Guangzhou Office</w:t>
      </w:r>
    </w:p>
    <w:p>
      <w:pPr>
        <w:pStyle w:val="FirstParagraph"/>
      </w:pPr>
      <w:r>
        <w:rPr>
          <w:iCs/>
          <w:i/>
        </w:rPr>
        <w:t xml:space="preserve">January 2018 – Present</w:t>
      </w:r>
    </w:p>
    <w:p>
      <w:pPr>
        <w:numPr>
          <w:ilvl w:val="0"/>
          <w:numId w:val="1001"/>
        </w:numPr>
        <w:pStyle w:val="Compact"/>
      </w:pPr>
      <w:r>
        <w:t xml:space="preserve">Conducted financial audits for over 50 clients, including SMEs and large enterprises in manufacturing, technology, and logistics sectors across China Guangzhou.</w:t>
      </w:r>
    </w:p>
    <w:p>
      <w:pPr>
        <w:numPr>
          <w:ilvl w:val="0"/>
          <w:numId w:val="1001"/>
        </w:numPr>
        <w:pStyle w:val="Compact"/>
      </w:pPr>
      <w:r>
        <w:t xml:space="preserve">Ensured compliance with Chinese regulations such as the Company Law and PRC Tax Law while maintaining international audit standards (ISA).</w:t>
      </w:r>
    </w:p>
    <w:p>
      <w:pPr>
        <w:numPr>
          <w:ilvl w:val="0"/>
          <w:numId w:val="1001"/>
        </w:numPr>
        <w:pStyle w:val="Compact"/>
      </w:pPr>
      <w:r>
        <w:t xml:space="preserve">Collaborated with cross-functional teams to streamline audit processes, reducing project timelines by 15% through improved data analysis tools.</w:t>
      </w:r>
    </w:p>
    <w:p>
      <w:pPr>
        <w:numPr>
          <w:ilvl w:val="0"/>
          <w:numId w:val="1001"/>
        </w:numPr>
        <w:pStyle w:val="Compact"/>
      </w:pPr>
      <w:r>
        <w:t xml:space="preserve">Provided guidance to junior auditors on risk assessment and internal control evaluation, fostering a culture of accuracy and professionalism.</w:t>
      </w:r>
    </w:p>
    <w:bookmarkEnd w:id="22"/>
    <w:bookmarkStart w:id="23" w:name="audit-assistant-manager-kpmg-guangzhou"/>
    <w:p>
      <w:pPr>
        <w:pStyle w:val="Heading3"/>
      </w:pPr>
      <w:r>
        <w:t xml:space="preserve">Audit Assistant Manager, KPMG Guangzhou</w:t>
      </w:r>
    </w:p>
    <w:p>
      <w:pPr>
        <w:pStyle w:val="FirstParagraph"/>
      </w:pPr>
      <w:r>
        <w:rPr>
          <w:iCs/>
          <w:i/>
        </w:rPr>
        <w:t xml:space="preserve">June 2014 – December 2017</w:t>
      </w:r>
    </w:p>
    <w:p>
      <w:pPr>
        <w:numPr>
          <w:ilvl w:val="0"/>
          <w:numId w:val="1002"/>
        </w:numPr>
        <w:pStyle w:val="Compact"/>
      </w:pPr>
      <w:r>
        <w:t xml:space="preserve">Supported audit engagements for clients in the retail and real estate industries, focusing on financial statement accuracy and regulatory compliance.</w:t>
      </w:r>
    </w:p>
    <w:p>
      <w:pPr>
        <w:numPr>
          <w:ilvl w:val="0"/>
          <w:numId w:val="1002"/>
        </w:numPr>
        <w:pStyle w:val="Compact"/>
      </w:pPr>
      <w:r>
        <w:t xml:space="preserve">Prepared detailed audit reports tailored to the unique requirements of Chinese enterprises, including those listed on the Shenzhen Stock Exchange.</w:t>
      </w:r>
    </w:p>
    <w:p>
      <w:pPr>
        <w:numPr>
          <w:ilvl w:val="0"/>
          <w:numId w:val="1002"/>
        </w:numPr>
        <w:pStyle w:val="Compact"/>
      </w:pPr>
      <w:r>
        <w:t xml:space="preserve">Leveraged industry-specific knowledge of China Guangzhou’s economic landscape to identify potential risks related to supply chain operations and tax liabilities.</w:t>
      </w:r>
    </w:p>
    <w:p>
      <w:pPr>
        <w:numPr>
          <w:ilvl w:val="0"/>
          <w:numId w:val="1002"/>
        </w:numPr>
        <w:pStyle w:val="Compact"/>
      </w:pPr>
      <w:r>
        <w:t xml:space="preserve">Acted as a liaison between clients and regulatory bodies, ensuring smooth communication during audit inspections and compliance reviews.</w:t>
      </w:r>
    </w:p>
    <w:bookmarkEnd w:id="23"/>
    <w:bookmarkStart w:id="24" w:name="X2baecbc91c7873d866e289586f3285380efb8e5"/>
    <w:p>
      <w:pPr>
        <w:pStyle w:val="Heading3"/>
      </w:pPr>
      <w:r>
        <w:t xml:space="preserve">Internal Auditor, Guangzhou Industrial Group</w:t>
      </w:r>
    </w:p>
    <w:p>
      <w:pPr>
        <w:pStyle w:val="FirstParagraph"/>
      </w:pPr>
      <w:r>
        <w:rPr>
          <w:iCs/>
          <w:i/>
        </w:rPr>
        <w:t xml:space="preserve">July 2011 – May 2014</w:t>
      </w:r>
    </w:p>
    <w:p>
      <w:pPr>
        <w:numPr>
          <w:ilvl w:val="0"/>
          <w:numId w:val="1003"/>
        </w:numPr>
        <w:pStyle w:val="Compact"/>
      </w:pPr>
      <w:r>
        <w:t xml:space="preserve">Conducted internal audits to evaluate the effectiveness of financial and operational controls within the group’s subsidiaries in Guangzhou.</w:t>
      </w:r>
    </w:p>
    <w:p>
      <w:pPr>
        <w:numPr>
          <w:ilvl w:val="0"/>
          <w:numId w:val="1003"/>
        </w:numPr>
        <w:pStyle w:val="Compact"/>
      </w:pPr>
      <w:r>
        <w:t xml:space="preserve">Identified discrepancies in revenue recognition practices and proposed corrective actions that improved financial reporting accuracy by 20%.</w:t>
      </w:r>
    </w:p>
    <w:p>
      <w:pPr>
        <w:numPr>
          <w:ilvl w:val="0"/>
          <w:numId w:val="1003"/>
        </w:numPr>
        <w:pStyle w:val="Compact"/>
      </w:pPr>
      <w:r>
        <w:t xml:space="preserve">Developed internal audit frameworks aligned with both Chinese regulatory standards and international best practices.</w:t>
      </w:r>
    </w:p>
    <w:p>
      <w:pPr>
        <w:numPr>
          <w:ilvl w:val="0"/>
          <w:numId w:val="1003"/>
        </w:numPr>
        <w:pStyle w:val="Compact"/>
      </w:pPr>
      <w:r>
        <w:t xml:space="preserve">Trained staff on compliance protocols, contributing to a 30% reduction in audit-related errors over two years.</w:t>
      </w:r>
    </w:p>
    <w:bookmarkEnd w:id="24"/>
    <w:bookmarkEnd w:id="25"/>
    <w:bookmarkStart w:id="28" w:name="educational-background"/>
    <w:p>
      <w:pPr>
        <w:pStyle w:val="Heading2"/>
      </w:pPr>
      <w:r>
        <w:t xml:space="preserve">Educational Background</w:t>
      </w:r>
    </w:p>
    <w:bookmarkStart w:id="26" w:name="X7999fa26cf6a39dd3c813c5971e092c4567635e"/>
    <w:p>
      <w:pPr>
        <w:pStyle w:val="Heading3"/>
      </w:pPr>
      <w:r>
        <w:t xml:space="preserve">Bachelor of Science in Accounting, South China University of Technology</w:t>
      </w:r>
    </w:p>
    <w:p>
      <w:pPr>
        <w:pStyle w:val="FirstParagraph"/>
      </w:pPr>
      <w:r>
        <w:rPr>
          <w:iCs/>
          <w:i/>
        </w:rPr>
        <w:t xml:space="preserve">Graduated: June 2011</w:t>
      </w:r>
    </w:p>
    <w:p>
      <w:pPr>
        <w:numPr>
          <w:ilvl w:val="0"/>
          <w:numId w:val="1004"/>
        </w:numPr>
        <w:pStyle w:val="Compact"/>
      </w:pPr>
      <w:r>
        <w:t xml:space="preserve">Relevant coursework: Financial Auditing, Taxation in China, Corporate Governance.</w:t>
      </w:r>
    </w:p>
    <w:p>
      <w:pPr>
        <w:numPr>
          <w:ilvl w:val="0"/>
          <w:numId w:val="1004"/>
        </w:numPr>
        <w:pStyle w:val="Compact"/>
      </w:pPr>
      <w:r>
        <w:t xml:space="preserve">Recipient of the "Outstanding Graduate in Accounting" award for academic excellence.</w:t>
      </w:r>
    </w:p>
    <w:bookmarkEnd w:id="26"/>
    <w:bookmarkStart w:id="27" w:name="certifications"/>
    <w:p>
      <w:pPr>
        <w:pStyle w:val="Heading3"/>
      </w:pPr>
      <w:r>
        <w:t xml:space="preserve">Certifications</w:t>
      </w:r>
    </w:p>
    <w:p>
      <w:pPr>
        <w:numPr>
          <w:ilvl w:val="0"/>
          <w:numId w:val="1005"/>
        </w:numPr>
        <w:pStyle w:val="Compact"/>
      </w:pPr>
      <w:r>
        <w:t xml:space="preserve">Certified Public Accountant (CPA) – China, 2013</w:t>
      </w:r>
    </w:p>
    <w:p>
      <w:pPr>
        <w:numPr>
          <w:ilvl w:val="0"/>
          <w:numId w:val="1005"/>
        </w:numPr>
        <w:pStyle w:val="Compact"/>
      </w:pPr>
      <w:r>
        <w:t xml:space="preserve">Chartered Financial Analyst (CFA) Level II, 2016</w:t>
      </w:r>
    </w:p>
    <w:p>
      <w:pPr>
        <w:numPr>
          <w:ilvl w:val="0"/>
          <w:numId w:val="1005"/>
        </w:numPr>
        <w:pStyle w:val="Compact"/>
      </w:pPr>
      <w:r>
        <w:t xml:space="preserve">ISO 9001:2015 Quality Management System Auditor Certification, 2018</w:t>
      </w:r>
    </w:p>
    <w:bookmarkEnd w:id="27"/>
    <w:bookmarkEnd w:id="28"/>
    <w:bookmarkStart w:id="29" w:name="technical-and-professional-skills"/>
    <w:p>
      <w:pPr>
        <w:pStyle w:val="Heading2"/>
      </w:pPr>
      <w:r>
        <w:t xml:space="preserve">Technical and Professional Skills</w:t>
      </w:r>
    </w:p>
    <w:p>
      <w:pPr>
        <w:numPr>
          <w:ilvl w:val="0"/>
          <w:numId w:val="1006"/>
        </w:numPr>
        <w:pStyle w:val="Compact"/>
      </w:pPr>
      <w:r>
        <w:rPr>
          <w:bCs/>
          <w:b/>
        </w:rPr>
        <w:t xml:space="preserve">Accounting &amp; Auditing Software:</w:t>
      </w:r>
      <w:r>
        <w:t xml:space="preserve"> </w:t>
      </w:r>
      <w:r>
        <w:t xml:space="preserve">SAP, Oracle Financials, QuickBooks, and Excel (advanced formulas and data analysis).</w:t>
      </w:r>
    </w:p>
    <w:p>
      <w:pPr>
        <w:numPr>
          <w:ilvl w:val="0"/>
          <w:numId w:val="1006"/>
        </w:numPr>
        <w:pStyle w:val="Compact"/>
      </w:pPr>
      <w:r>
        <w:rPr>
          <w:bCs/>
          <w:b/>
        </w:rPr>
        <w:t xml:space="preserve">Regulatory Knowledge:</w:t>
      </w:r>
      <w:r>
        <w:t xml:space="preserve"> </w:t>
      </w:r>
      <w:r>
        <w:t xml:space="preserve">Chinese Accounting Standards (CAS), PRC Tax Law, and SOX compliance.</w:t>
      </w:r>
    </w:p>
    <w:p>
      <w:pPr>
        <w:numPr>
          <w:ilvl w:val="0"/>
          <w:numId w:val="1006"/>
        </w:numPr>
        <w:pStyle w:val="Compact"/>
      </w:pPr>
      <w:r>
        <w:rPr>
          <w:bCs/>
          <w:b/>
        </w:rPr>
        <w:t xml:space="preserve">Data Analysis Tools:</w:t>
      </w:r>
      <w:r>
        <w:t xml:space="preserve"> </w:t>
      </w:r>
      <w:r>
        <w:t xml:space="preserve">Tableau, Power BI for financial trend analysis.</w:t>
      </w:r>
    </w:p>
    <w:p>
      <w:pPr>
        <w:numPr>
          <w:ilvl w:val="0"/>
          <w:numId w:val="1006"/>
        </w:numPr>
        <w:pStyle w:val="Compact"/>
      </w:pPr>
      <w:r>
        <w:rPr>
          <w:bCs/>
          <w:b/>
        </w:rPr>
        <w:t xml:space="preserve">Languages:</w:t>
      </w:r>
      <w:r>
        <w:t xml:space="preserve"> </w:t>
      </w:r>
      <w:r>
        <w:t xml:space="preserve">Mandarin (native), English (fluent), with basic knowledge of Cantonese for local client interactions in Guangzhou.</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Chinese Institute of Certified Public Accountants (CICPA) and the Guangzhou Accounting Association.</w:t>
      </w:r>
    </w:p>
    <w:p>
      <w:pPr>
        <w:pStyle w:val="BodyText"/>
      </w:pPr>
      <w:r>
        <w:rPr>
          <w:bCs/>
          <w:b/>
        </w:rPr>
        <w:t xml:space="preserve">Projects in China Guangzhou:</w:t>
      </w:r>
    </w:p>
    <w:p>
      <w:pPr>
        <w:numPr>
          <w:ilvl w:val="0"/>
          <w:numId w:val="1007"/>
        </w:numPr>
        <w:pStyle w:val="Compact"/>
      </w:pPr>
      <w:r>
        <w:t xml:space="preserve">Lead auditor for a multinational tech firm’s annual audit, resulting in a 25% reduction in audit fees due to process optimization.</w:t>
      </w:r>
    </w:p>
    <w:p>
      <w:pPr>
        <w:numPr>
          <w:ilvl w:val="0"/>
          <w:numId w:val="1007"/>
        </w:numPr>
        <w:pStyle w:val="Compact"/>
      </w:pPr>
      <w:r>
        <w:t xml:space="preserve">Contributed to the development of an internal audit training program for Guangzhou-based SMEs, improving compliance standards across 10+ companies.</w:t>
      </w:r>
    </w:p>
    <w:p>
      <w:pPr>
        <w:pStyle w:val="FirstParagraph"/>
      </w:pPr>
      <w:r>
        <w:rPr>
          <w:bCs/>
          <w:b/>
        </w:rPr>
        <w:t xml:space="preserve">Community Involvement:</w:t>
      </w:r>
      <w:r>
        <w:t xml:space="preserve"> </w:t>
      </w:r>
      <w:r>
        <w:t xml:space="preserve">Volunteer auditor for local NGOs in Guangzhou, providing pro-bono services to support financial transparency and accountability.</w:t>
      </w:r>
    </w:p>
    <w:bookmarkEnd w:id="30"/>
    <w:bookmarkStart w:id="31" w:name="references"/>
    <w:p>
      <w:pPr>
        <w:pStyle w:val="Heading2"/>
      </w:pPr>
      <w:r>
        <w:t xml:space="preserve">References</w:t>
      </w:r>
    </w:p>
    <w:p>
      <w:pPr>
        <w:pStyle w:val="FirstParagraph"/>
      </w:pPr>
      <w:r>
        <w:t xml:space="preserve">Available upon request. Contact Li Wen Zhang at liwen.zhang@example.com or +86 138-1234-5678.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China Guangzhou</dc:title>
  <dc:creator/>
  <dc:language>en</dc:language>
  <cp:keywords/>
  <dcterms:created xsi:type="dcterms:W3CDTF">2026-07-22T18:00:04Z</dcterms:created>
  <dcterms:modified xsi:type="dcterms:W3CDTF">2026-07-22T18:00:04Z</dcterms:modified>
</cp:coreProperties>
</file>

<file path=docProps/custom.xml><?xml version="1.0" encoding="utf-8"?>
<Properties xmlns="http://schemas.openxmlformats.org/officeDocument/2006/custom-properties" xmlns:vt="http://schemas.openxmlformats.org/officeDocument/2006/docPropsVTypes"/>
</file>