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Egypt</w:t>
      </w:r>
      <w:r>
        <w:t xml:space="preserve"> </w:t>
      </w:r>
      <w:r>
        <w:t xml:space="preserve">Cairo</w:t>
      </w:r>
    </w:p>
    <w:bookmarkStart w:id="37" w:name="auditor-resume-for-egypt-cairo"/>
    <w:p>
      <w:pPr>
        <w:pStyle w:val="Heading1"/>
      </w:pPr>
      <w:r>
        <w:t xml:space="preserve">Auditor Resume for Egypt Cairo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Phone:</w:t>
      </w:r>
      <w:r>
        <w:t xml:space="preserve"> </w:t>
      </w:r>
      <w:r>
        <w:t xml:space="preserve">+20 100 123 4567</w:t>
      </w:r>
      <w:r>
        <w:br/>
      </w:r>
      <w:r>
        <w:rPr>
          <w:bCs/>
          <w:b/>
        </w:rPr>
        <w:t xml:space="preserve">Email:</w:t>
      </w:r>
      <w:r>
        <w:t xml:space="preserve"> </w:t>
      </w:r>
      <w:r>
        <w:t xml:space="preserve">ahmed.audit@example.com</w:t>
      </w:r>
      <w:r>
        <w:br/>
      </w:r>
      <w:r>
        <w:rPr>
          <w:bCs/>
          <w:b/>
        </w:rPr>
        <w:t xml:space="preserve">Address:</w:t>
      </w:r>
      <w:r>
        <w:t xml:space="preserve"> </w:t>
      </w:r>
      <w:r>
        <w:t xml:space="preserve">Cairo, Egypt</w:t>
      </w:r>
    </w:p>
    <w:bookmarkEnd w:id="20"/>
    <w:bookmarkEnd w:id="21"/>
    <w:bookmarkStart w:id="22" w:name="professional-summary"/>
    <w:p>
      <w:pPr>
        <w:pStyle w:val="Heading2"/>
      </w:pPr>
      <w:r>
        <w:t xml:space="preserve">Professional Summary</w:t>
      </w:r>
    </w:p>
    <w:p>
      <w:pPr>
        <w:pStyle w:val="FirstParagraph"/>
      </w:pPr>
      <w:r>
        <w:t xml:space="preserve">A highly motivated and detail-oriented Auditor with over 8 years of experience in financial compliance, internal controls, and risk management. Specialized in auditing practices within Egypt’s dynamic business environment, particularly in Cairo. Proven expertise in aligning audit processes with Egyptian accounting standards (EAS) and international financial reporting standards (IFRS). Adept at delivering actionable insights to enhance organizational transparency and regulatory compliance. Committed to fostering trust through rigorous audit methodologies tailored for the unique challenges of Egypt’s market.</w:t>
      </w:r>
    </w:p>
    <w:bookmarkEnd w:id="22"/>
    <w:bookmarkStart w:id="26" w:name="professional-experience"/>
    <w:p>
      <w:pPr>
        <w:pStyle w:val="Heading2"/>
      </w:pPr>
      <w:r>
        <w:t xml:space="preserve">Professional Experience</w:t>
      </w:r>
    </w:p>
    <w:bookmarkStart w:id="23" w:name="audit-manager"/>
    <w:p>
      <w:pPr>
        <w:pStyle w:val="Heading3"/>
      </w:pPr>
      <w:r>
        <w:t xml:space="preserve">Audit Manager</w:t>
      </w:r>
    </w:p>
    <w:p>
      <w:pPr>
        <w:pStyle w:val="FirstParagraph"/>
      </w:pPr>
      <w:r>
        <w:rPr>
          <w:bCs/>
          <w:b/>
        </w:rPr>
        <w:t xml:space="preserve">Al-Farouq Audit &amp; Consulting, Cairo, Egypt</w:t>
      </w:r>
      <w:r>
        <w:br/>
      </w:r>
      <w:r>
        <w:t xml:space="preserve">May 2018 – Present</w:t>
      </w:r>
      <w:r>
        <w:br/>
      </w:r>
      <w:r>
        <w:t xml:space="preserve">- Led a team of 15 auditors to conduct financial audits for multinational and local enterprises in Cairo, ensuring compliance with Egyptian tax laws and EAS.</w:t>
      </w:r>
      <w:r>
        <w:br/>
      </w:r>
      <w:r>
        <w:t xml:space="preserve">- Developed internal audit frameworks for 20+ companies, reducing operational risks by 30% through process optimization.</w:t>
      </w:r>
      <w:r>
        <w:br/>
      </w:r>
      <w:r>
        <w:t xml:space="preserve">- Collaborated with Egyptian regulatory bodies to address audit findings and improve client readiness for inspections.</w:t>
      </w:r>
      <w:r>
        <w:br/>
      </w:r>
      <w:r>
        <w:t xml:space="preserve">- Delivered training sessions on Egypt’s latest financial regulations to clients in the construction, energy, and technology sectors.</w:t>
      </w:r>
    </w:p>
    <w:bookmarkEnd w:id="23"/>
    <w:bookmarkStart w:id="24" w:name="senior-auditor"/>
    <w:p>
      <w:pPr>
        <w:pStyle w:val="Heading3"/>
      </w:pPr>
      <w:r>
        <w:t xml:space="preserve">Senior Auditor</w:t>
      </w:r>
    </w:p>
    <w:p>
      <w:pPr>
        <w:pStyle w:val="FirstParagraph"/>
      </w:pPr>
      <w:r>
        <w:rPr>
          <w:bCs/>
          <w:b/>
        </w:rPr>
        <w:t xml:space="preserve">National Audit Authority (NAA), Cairo, Egypt</w:t>
      </w:r>
      <w:r>
        <w:br/>
      </w:r>
      <w:r>
        <w:t xml:space="preserve">January 2015 – April 2018</w:t>
      </w:r>
      <w:r>
        <w:br/>
      </w:r>
      <w:r>
        <w:t xml:space="preserve">- Conducted government and public sector audits in Cairo, identifying inefficiencies and recommending cost-saving measures.</w:t>
      </w:r>
      <w:r>
        <w:br/>
      </w:r>
      <w:r>
        <w:t xml:space="preserve">- Prepared detailed audit reports that influenced policy changes in three major Egyptian ministries.</w:t>
      </w:r>
      <w:r>
        <w:br/>
      </w:r>
      <w:r>
        <w:t xml:space="preserve">- Partnered with the Central Bank of Egypt to assess financial practices of local banks, ensuring adherence to national financial stability guidelines.</w:t>
      </w:r>
    </w:p>
    <w:bookmarkEnd w:id="24"/>
    <w:bookmarkStart w:id="25" w:name="audit-assistant"/>
    <w:p>
      <w:pPr>
        <w:pStyle w:val="Heading3"/>
      </w:pPr>
      <w:r>
        <w:t xml:space="preserve">Audit Assistant</w:t>
      </w:r>
    </w:p>
    <w:p>
      <w:pPr>
        <w:pStyle w:val="FirstParagraph"/>
      </w:pPr>
      <w:r>
        <w:rPr>
          <w:bCs/>
          <w:b/>
        </w:rPr>
        <w:t xml:space="preserve">El-Gomhouria Accounting Firm, Cairo, Egypt</w:t>
      </w:r>
      <w:r>
        <w:br/>
      </w:r>
      <w:r>
        <w:t xml:space="preserve">June 2012 – December 2014</w:t>
      </w:r>
      <w:r>
        <w:br/>
      </w:r>
      <w:r>
        <w:t xml:space="preserve">- Assisted in the preparation of audit documentation for over 50 small and medium enterprises (SMEs) in Cairo.</w:t>
      </w:r>
      <w:r>
        <w:br/>
      </w:r>
      <w:r>
        <w:t xml:space="preserve">- Performed data analysis to detect discrepancies in financial statements, contributing to a 25% reduction in audit errors.</w:t>
      </w:r>
    </w:p>
    <w:bookmarkEnd w:id="25"/>
    <w:bookmarkEnd w:id="26"/>
    <w:bookmarkStart w:id="28" w:name="education"/>
    <w:p>
      <w:pPr>
        <w:pStyle w:val="Heading2"/>
      </w:pPr>
      <w:r>
        <w:t xml:space="preserve">Education</w:t>
      </w:r>
    </w:p>
    <w:bookmarkStart w:id="27" w:name="bachelor-of-science-in-accounting"/>
    <w:p>
      <w:pPr>
        <w:pStyle w:val="Heading3"/>
      </w:pPr>
      <w:r>
        <w:t xml:space="preserve">Bachelor of Science in Accounting</w:t>
      </w:r>
    </w:p>
    <w:p>
      <w:pPr>
        <w:pStyle w:val="FirstParagraph"/>
      </w:pPr>
      <w:r>
        <w:rPr>
          <w:bCs/>
          <w:b/>
        </w:rPr>
        <w:t xml:space="preserve">Cairo University, Egypt</w:t>
      </w:r>
      <w:r>
        <w:br/>
      </w:r>
      <w:r>
        <w:t xml:space="preserve">Graduated: 2011</w:t>
      </w:r>
      <w:r>
        <w:br/>
      </w:r>
      <w:r>
        <w:t xml:space="preserve">- Focused on Egyptian accounting standards, taxation laws, and financial auditing practices.</w:t>
      </w:r>
      <w:r>
        <w:br/>
      </w:r>
      <w:r>
        <w:t xml:space="preserve">- Relevant coursework: Financial Auditing, Corporate Governance, and Islamic Finance (relevant to Cairo’s diverse market).</w:t>
      </w:r>
    </w:p>
    <w:bookmarkEnd w:id="27"/>
    <w:bookmarkEnd w:id="28"/>
    <w:bookmarkStart w:id="29" w:name="certifications"/>
    <w:p>
      <w:pPr>
        <w:pStyle w:val="Heading2"/>
      </w:pPr>
      <w:r>
        <w:t xml:space="preserve">Certifications</w:t>
      </w:r>
    </w:p>
    <w:p>
      <w:pPr>
        <w:numPr>
          <w:ilvl w:val="0"/>
          <w:numId w:val="1001"/>
        </w:numPr>
        <w:pStyle w:val="Compact"/>
      </w:pPr>
      <w:r>
        <w:t xml:space="preserve">Certified Public Accountant (CPA) – Egypt Institute of Certified Auditors (EICA)</w:t>
      </w:r>
    </w:p>
    <w:p>
      <w:pPr>
        <w:numPr>
          <w:ilvl w:val="0"/>
          <w:numId w:val="1001"/>
        </w:numPr>
        <w:pStyle w:val="Compact"/>
      </w:pPr>
      <w:r>
        <w:t xml:space="preserve">Chartered Internal Auditor (CIA) – Association of International Certified Professional Accountants</w:t>
      </w:r>
    </w:p>
    <w:p>
      <w:pPr>
        <w:numPr>
          <w:ilvl w:val="0"/>
          <w:numId w:val="1001"/>
        </w:numPr>
        <w:pStyle w:val="Compact"/>
      </w:pPr>
      <w:r>
        <w:t xml:space="preserve">Advanced Training in Egyptian Taxation Laws – Ministry of Finance, Cairo</w:t>
      </w:r>
    </w:p>
    <w:bookmarkEnd w:id="29"/>
    <w:bookmarkStart w:id="30" w:name="skills"/>
    <w:p>
      <w:pPr>
        <w:pStyle w:val="Heading2"/>
      </w:pPr>
      <w:r>
        <w:t xml:space="preserve">Skills</w:t>
      </w:r>
    </w:p>
    <w:p>
      <w:pPr>
        <w:numPr>
          <w:ilvl w:val="0"/>
          <w:numId w:val="1002"/>
        </w:numPr>
        <w:pStyle w:val="Compact"/>
      </w:pPr>
      <w:r>
        <w:rPr>
          <w:bCs/>
          <w:b/>
        </w:rPr>
        <w:t xml:space="preserve">Technical:</w:t>
      </w:r>
      <w:r>
        <w:t xml:space="preserve"> </w:t>
      </w:r>
      <w:r>
        <w:t xml:space="preserve">Financial Statement Analysis, Internal Controls Assessment, Risk Management Frameworks.</w:t>
      </w:r>
    </w:p>
    <w:p>
      <w:pPr>
        <w:numPr>
          <w:ilvl w:val="0"/>
          <w:numId w:val="1002"/>
        </w:numPr>
        <w:pStyle w:val="Compact"/>
      </w:pPr>
      <w:r>
        <w:rPr>
          <w:bCs/>
          <w:b/>
        </w:rPr>
        <w:t xml:space="preserve">Languages:</w:t>
      </w:r>
      <w:r>
        <w:t xml:space="preserve"> </w:t>
      </w:r>
      <w:r>
        <w:t xml:space="preserve">Arabic (Fluent), English (Professional Proficiency).</w:t>
      </w:r>
    </w:p>
    <w:p>
      <w:pPr>
        <w:numPr>
          <w:ilvl w:val="0"/>
          <w:numId w:val="1002"/>
        </w:numPr>
        <w:pStyle w:val="Compact"/>
      </w:pPr>
      <w:r>
        <w:rPr>
          <w:bCs/>
          <w:b/>
        </w:rPr>
        <w:t xml:space="preserve">Software:</w:t>
      </w:r>
      <w:r>
        <w:t xml:space="preserve"> </w:t>
      </w:r>
      <w:r>
        <w:t xml:space="preserve">QuickBooks, SAP ERP, Excel Advanced (Pivot Tables, VLOOKUP), Audit Management Tools.</w:t>
      </w:r>
    </w:p>
    <w:p>
      <w:pPr>
        <w:numPr>
          <w:ilvl w:val="0"/>
          <w:numId w:val="1002"/>
        </w:numPr>
        <w:pStyle w:val="Compact"/>
      </w:pPr>
      <w:r>
        <w:rPr>
          <w:bCs/>
          <w:b/>
        </w:rPr>
        <w:t xml:space="preserve">Regulatory Knowledge:</w:t>
      </w:r>
      <w:r>
        <w:t xml:space="preserve"> </w:t>
      </w:r>
      <w:r>
        <w:t xml:space="preserve">Egyptian Accounting Standards (EAS), IFRS, Tax Laws of Egypt.</w:t>
      </w:r>
    </w:p>
    <w:bookmarkEnd w:id="30"/>
    <w:bookmarkStart w:id="31" w:name="professional-affiliations"/>
    <w:p>
      <w:pPr>
        <w:pStyle w:val="Heading2"/>
      </w:pPr>
      <w:r>
        <w:t xml:space="preserve">Professional Affiliations</w:t>
      </w:r>
    </w:p>
    <w:p>
      <w:pPr>
        <w:numPr>
          <w:ilvl w:val="0"/>
          <w:numId w:val="1003"/>
        </w:numPr>
        <w:pStyle w:val="Compact"/>
      </w:pPr>
      <w:r>
        <w:t xml:space="preserve">Egyptian Institute of Certified Auditors (EICA)</w:t>
      </w:r>
    </w:p>
    <w:p>
      <w:pPr>
        <w:numPr>
          <w:ilvl w:val="0"/>
          <w:numId w:val="1003"/>
        </w:numPr>
        <w:pStyle w:val="Compact"/>
      </w:pPr>
      <w:r>
        <w:t xml:space="preserve">Cairo Chamber of Commerce and Industry – Member</w:t>
      </w:r>
    </w:p>
    <w:p>
      <w:pPr>
        <w:numPr>
          <w:ilvl w:val="0"/>
          <w:numId w:val="1003"/>
        </w:numPr>
        <w:pStyle w:val="Compact"/>
      </w:pPr>
      <w:r>
        <w:t xml:space="preserve">International Federation of Accountants (IFAC) – Affiliate Member</w:t>
      </w:r>
    </w:p>
    <w:bookmarkEnd w:id="31"/>
    <w:bookmarkStart w:id="35" w:name="projects"/>
    <w:bookmarkStart w:id="34" w:name="notable-projects-in-egypt-cairo"/>
    <w:p>
      <w:pPr>
        <w:pStyle w:val="Heading2"/>
      </w:pPr>
      <w:r>
        <w:t xml:space="preserve">Notable Projects in Egypt Cairo</w:t>
      </w:r>
    </w:p>
    <w:bookmarkStart w:id="32" w:name="X017c9a0cea0aeb6e7dee0ddbf4ba84e90eda191"/>
    <w:p>
      <w:pPr>
        <w:pStyle w:val="Heading3"/>
      </w:pPr>
      <w:r>
        <w:t xml:space="preserve">Government Sector Audit Reform Initiative (2019)</w:t>
      </w:r>
    </w:p>
    <w:p>
      <w:pPr>
        <w:pStyle w:val="FirstParagraph"/>
      </w:pPr>
      <w:r>
        <w:t xml:space="preserve">Lead auditor for a multi-year project to audit public sector finances in Cairo, resulting in improved budget transparency and reduced corruption risks.</w:t>
      </w:r>
    </w:p>
    <w:bookmarkEnd w:id="32"/>
    <w:bookmarkStart w:id="33" w:name="cairo-metro-expansion-audits"/>
    <w:p>
      <w:pPr>
        <w:pStyle w:val="Heading3"/>
      </w:pPr>
      <w:r>
        <w:t xml:space="preserve">Cairo Metro Expansion Audits</w:t>
      </w:r>
    </w:p>
    <w:p>
      <w:pPr>
        <w:pStyle w:val="FirstParagraph"/>
      </w:pPr>
      <w:r>
        <w:t xml:space="preserve">Conducted financial audits for the expansion of Cairo’s metro system, ensuring compliance with international funding requirements and Egyptian procurement laws.</w:t>
      </w:r>
    </w:p>
    <w:bookmarkEnd w:id="33"/>
    <w:bookmarkEnd w:id="34"/>
    <w:bookmarkEnd w:id="35"/>
    <w:bookmarkStart w:id="36" w:name="references"/>
    <w:p>
      <w:pPr>
        <w:pStyle w:val="Heading2"/>
      </w:pPr>
      <w:r>
        <w:t xml:space="preserve">References</w:t>
      </w:r>
    </w:p>
    <w:p>
      <w:pPr>
        <w:pStyle w:val="FirstParagraph"/>
      </w:pPr>
      <w:r>
        <w:t xml:space="preserve">Available upon request. Contact: ahmed.audit@example.com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Egypt Cairo</dc:title>
  <dc:creator/>
  <dc:language>en</dc:language>
  <cp:keywords/>
  <dcterms:created xsi:type="dcterms:W3CDTF">2026-07-19T04:52:06Z</dcterms:created>
  <dcterms:modified xsi:type="dcterms:W3CDTF">2026-07-19T04:52:06Z</dcterms:modified>
</cp:coreProperties>
</file>

<file path=docProps/custom.xml><?xml version="1.0" encoding="utf-8"?>
<Properties xmlns="http://schemas.openxmlformats.org/officeDocument/2006/custom-properties" xmlns:vt="http://schemas.openxmlformats.org/officeDocument/2006/docPropsVTypes"/>
</file>