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Baghdad,</w:t>
      </w:r>
      <w:r>
        <w:t xml:space="preserve"> </w:t>
      </w:r>
      <w:r>
        <w:t xml:space="preserve">Iraq</w:t>
      </w:r>
    </w:p>
    <w:bookmarkStart w:id="31" w:name="john-michael-carter"/>
    <w:p>
      <w:pPr>
        <w:pStyle w:val="Heading1"/>
      </w:pPr>
      <w:r>
        <w:t xml:space="preserve">John Michael Carter</w:t>
      </w:r>
    </w:p>
    <w:p>
      <w:pPr>
        <w:pStyle w:val="FirstParagraph"/>
      </w:pPr>
      <w:r>
        <w:rPr>
          <w:bCs/>
          <w:b/>
        </w:rPr>
        <w:t xml:space="preserve">Auditor | Baghdad, Iraq | +964 782-123-4567 | john.carter@auditoriraq.com | Baghdad, Iraq</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Auditor with over 8 years of experience in financial compliance, internal controls, and risk management. Adept at navigating complex regulatory environments, particularly within the dynamic economic landscape of Iraq. Proven track record of conducting audits for government contracts, private enterprises, and international organizations operating in Baghdad. Committed to delivering accurate financial insights that support transparency and operational efficiency in a region where accountability is critical to economic growth.</w:t>
      </w:r>
    </w:p>
    <w:p>
      <w:r>
        <w:pict>
          <v:rect style="width:0;height:1.5pt" o:hralign="center" o:hrstd="t" o:hr="t"/>
        </w:pict>
      </w:r>
    </w:p>
    <w:bookmarkEnd w:id="20"/>
    <w:bookmarkStart w:id="24" w:name="professional-experience"/>
    <w:p>
      <w:pPr>
        <w:pStyle w:val="Heading2"/>
      </w:pPr>
      <w:r>
        <w:t xml:space="preserve">Professional Experience</w:t>
      </w:r>
    </w:p>
    <w:bookmarkStart w:id="21" w:name="senior-auditor"/>
    <w:p>
      <w:pPr>
        <w:pStyle w:val="Heading3"/>
      </w:pPr>
      <w:r>
        <w:t xml:space="preserve">Senior Auditor</w:t>
      </w:r>
    </w:p>
    <w:p>
      <w:pPr>
        <w:pStyle w:val="FirstParagraph"/>
      </w:pPr>
      <w:r>
        <w:rPr>
          <w:bCs/>
          <w:b/>
        </w:rPr>
        <w:t xml:space="preserve">KPMG Iraq | Baghdad, Iraq | January 2019 – Present</w:t>
      </w:r>
    </w:p>
    <w:p>
      <w:pPr>
        <w:numPr>
          <w:ilvl w:val="0"/>
          <w:numId w:val="1001"/>
        </w:numPr>
        <w:pStyle w:val="Compact"/>
      </w:pPr>
      <w:r>
        <w:t xml:space="preserve">Lead audit teams for government agencies and multinational corporations in Baghdad, ensuring compliance with local and international accounting standards.</w:t>
      </w:r>
    </w:p>
    <w:p>
      <w:pPr>
        <w:numPr>
          <w:ilvl w:val="0"/>
          <w:numId w:val="1001"/>
        </w:numPr>
        <w:pStyle w:val="Compact"/>
      </w:pPr>
      <w:r>
        <w:t xml:space="preserve">Conducted financial audits of large-scale infrastructure projects funded by the Iraqi Ministry of Finance, identifying discrepancies in budget allocations and expenditure reports.</w:t>
      </w:r>
    </w:p>
    <w:p>
      <w:pPr>
        <w:numPr>
          <w:ilvl w:val="0"/>
          <w:numId w:val="1001"/>
        </w:numPr>
        <w:pStyle w:val="Compact"/>
      </w:pPr>
      <w:r>
        <w:t xml:space="preserve">Developed risk assessment frameworks tailored to the unique challenges of Iraq’s business environment, including geopolitical instability and regulatory complexity.</w:t>
      </w:r>
    </w:p>
    <w:p>
      <w:pPr>
        <w:numPr>
          <w:ilvl w:val="0"/>
          <w:numId w:val="1001"/>
        </w:numPr>
        <w:pStyle w:val="Compact"/>
      </w:pPr>
      <w:r>
        <w:t xml:space="preserve">Provided training to local staff on audit procedures and internal controls, enhancing the capacity of Baghdad-based organizations to meet international compliance benchmarks.</w:t>
      </w:r>
    </w:p>
    <w:p>
      <w:pPr>
        <w:numPr>
          <w:ilvl w:val="0"/>
          <w:numId w:val="1001"/>
        </w:numPr>
        <w:pStyle w:val="Compact"/>
      </w:pPr>
      <w:r>
        <w:t xml:space="preserve">Collaborated with international auditors to ensure consistency in audit methodologies for projects funded by the World Bank and IMF in Iraq.</w:t>
      </w:r>
    </w:p>
    <w:bookmarkEnd w:id="21"/>
    <w:bookmarkStart w:id="22" w:name="audit-supervisor"/>
    <w:p>
      <w:pPr>
        <w:pStyle w:val="Heading3"/>
      </w:pPr>
      <w:r>
        <w:t xml:space="preserve">Audit Supervisor</w:t>
      </w:r>
    </w:p>
    <w:p>
      <w:pPr>
        <w:pStyle w:val="FirstParagraph"/>
      </w:pPr>
      <w:r>
        <w:rPr>
          <w:bCs/>
          <w:b/>
        </w:rPr>
        <w:t xml:space="preserve">EY Iraq | Baghdad, Iraq | June 2015 – December 2018</w:t>
      </w:r>
    </w:p>
    <w:p>
      <w:pPr>
        <w:numPr>
          <w:ilvl w:val="0"/>
          <w:numId w:val="1002"/>
        </w:numPr>
        <w:pStyle w:val="Compact"/>
      </w:pPr>
      <w:r>
        <w:t xml:space="preserve">Supervised audit engagements for oil and gas companies operating in the Basra and Kirkuk regions, focusing on financial reporting accuracy and tax compliance.</w:t>
      </w:r>
    </w:p>
    <w:p>
      <w:pPr>
        <w:numPr>
          <w:ilvl w:val="0"/>
          <w:numId w:val="1002"/>
        </w:numPr>
        <w:pStyle w:val="Compact"/>
      </w:pPr>
      <w:r>
        <w:t xml:space="preserve">Reviewed internal control systems for Baghdad-based NGOs receiving foreign aid, ensuring adherence to donor requirements and anti-fraud protocols.</w:t>
      </w:r>
    </w:p>
    <w:p>
      <w:pPr>
        <w:numPr>
          <w:ilvl w:val="0"/>
          <w:numId w:val="1002"/>
        </w:numPr>
        <w:pStyle w:val="Compact"/>
      </w:pPr>
      <w:r>
        <w:t xml:space="preserve">Prepared detailed audit reports that were presented to executive leadership, highlighting operational inefficiencies and recommending corrective actions.</w:t>
      </w:r>
    </w:p>
    <w:p>
      <w:pPr>
        <w:numPr>
          <w:ilvl w:val="0"/>
          <w:numId w:val="1002"/>
        </w:numPr>
        <w:pStyle w:val="Compact"/>
      </w:pPr>
      <w:r>
        <w:t xml:space="preserve">Partnered with local legal experts to navigate Iraq’s evolving regulatory framework, particularly in sectors like telecommunications and energy.</w:t>
      </w:r>
    </w:p>
    <w:p>
      <w:pPr>
        <w:numPr>
          <w:ilvl w:val="0"/>
          <w:numId w:val="1002"/>
        </w:numPr>
        <w:pStyle w:val="Compact"/>
      </w:pPr>
      <w:r>
        <w:t xml:space="preserve">Contributed to the development of a regional audit strategy for the Middle East, emphasizing risk mitigation in high-volatility areas like Baghdad.</w:t>
      </w:r>
    </w:p>
    <w:bookmarkEnd w:id="22"/>
    <w:bookmarkStart w:id="23" w:name="audit-assistant"/>
    <w:p>
      <w:pPr>
        <w:pStyle w:val="Heading3"/>
      </w:pPr>
      <w:r>
        <w:t xml:space="preserve">Audit Assistant</w:t>
      </w:r>
    </w:p>
    <w:p>
      <w:pPr>
        <w:pStyle w:val="FirstParagraph"/>
      </w:pPr>
      <w:r>
        <w:rPr>
          <w:bCs/>
          <w:b/>
        </w:rPr>
        <w:t xml:space="preserve">PwC Iraq | Baghdad, Iraq | March 2012 – May 2015</w:t>
      </w:r>
    </w:p>
    <w:p>
      <w:pPr>
        <w:numPr>
          <w:ilvl w:val="0"/>
          <w:numId w:val="1003"/>
        </w:numPr>
        <w:pStyle w:val="Compact"/>
      </w:pPr>
      <w:r>
        <w:t xml:space="preserve">Assisted in the audit of government procurement processes, identifying vulnerabilities in contract management systems and suggesting improvements.</w:t>
      </w:r>
    </w:p>
    <w:p>
      <w:pPr>
        <w:numPr>
          <w:ilvl w:val="0"/>
          <w:numId w:val="1003"/>
        </w:numPr>
        <w:pStyle w:val="Compact"/>
      </w:pPr>
      <w:r>
        <w:t xml:space="preserve">Conducted data analysis using Excel and SQL to verify financial transactions for Baghdad-based banks, ensuring adherence to Central Bank of Iraq regulations.</w:t>
      </w:r>
    </w:p>
    <w:p>
      <w:pPr>
        <w:numPr>
          <w:ilvl w:val="0"/>
          <w:numId w:val="1003"/>
        </w:numPr>
        <w:pStyle w:val="Compact"/>
      </w:pPr>
      <w:r>
        <w:t xml:space="preserve">Supported the preparation of audit documentation for international clients operating in Iraq’s emerging markets, ensuring alignment with IFRS standards.</w:t>
      </w:r>
    </w:p>
    <w:p>
      <w:pPr>
        <w:numPr>
          <w:ilvl w:val="0"/>
          <w:numId w:val="1003"/>
        </w:numPr>
        <w:pStyle w:val="Compact"/>
      </w:pPr>
      <w:r>
        <w:t xml:space="preserve">Participated in site visits across Baghdad and surrounding governorates to assess compliance with environmental and labor laws.</w:t>
      </w:r>
    </w:p>
    <w:p>
      <w:pPr>
        <w:numPr>
          <w:ilvl w:val="0"/>
          <w:numId w:val="1003"/>
        </w:numPr>
        <w:pStyle w:val="Compact"/>
      </w:pPr>
      <w:r>
        <w:t xml:space="preserve">Collaborated on a project to digitize audit workflows, reducing processing time by 30% for Baghdad-based clients.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Master of Science in Accounting</w:t>
      </w:r>
    </w:p>
    <w:p>
      <w:pPr>
        <w:pStyle w:val="BodyText"/>
      </w:pPr>
      <w:r>
        <w:rPr>
          <w:iCs/>
          <w:i/>
        </w:rPr>
        <w:t xml:space="preserve">University of Baghdad, Iraq | Graduated: 2011</w:t>
      </w:r>
    </w:p>
    <w:p>
      <w:pPr>
        <w:numPr>
          <w:ilvl w:val="0"/>
          <w:numId w:val="1004"/>
        </w:numPr>
        <w:pStyle w:val="Compact"/>
      </w:pPr>
      <w:r>
        <w:t xml:space="preserve">Focus areas: Financial Auditing, Taxation, and Corporate Governance.</w:t>
      </w:r>
    </w:p>
    <w:p>
      <w:pPr>
        <w:numPr>
          <w:ilvl w:val="0"/>
          <w:numId w:val="1004"/>
        </w:numPr>
        <w:pStyle w:val="Compact"/>
      </w:pPr>
      <w:r>
        <w:t xml:space="preserve">Published a thesis on "Challenges in Financial Audit Practices in Post-Conflict Economies," with a case study on Baghdad’s banking sector.</w:t>
      </w:r>
    </w:p>
    <w:p>
      <w:pPr>
        <w:pStyle w:val="FirstParagraph"/>
      </w:pPr>
      <w:r>
        <w:rPr>
          <w:bCs/>
          <w:b/>
        </w:rPr>
        <w:t xml:space="preserve">Bachelor of Arts in Economics</w:t>
      </w:r>
    </w:p>
    <w:p>
      <w:pPr>
        <w:pStyle w:val="BodyText"/>
      </w:pPr>
      <w:r>
        <w:rPr>
          <w:iCs/>
          <w:i/>
        </w:rPr>
        <w:t xml:space="preserve">Al-Mustansiriya University, Iraq | Graduated: 2008</w:t>
      </w:r>
    </w:p>
    <w:p>
      <w:pPr>
        <w:numPr>
          <w:ilvl w:val="0"/>
          <w:numId w:val="1005"/>
        </w:numPr>
        <w:pStyle w:val="Compact"/>
      </w:pPr>
      <w:r>
        <w:t xml:space="preserve">Relevant coursework: Macroeconomics, Public Finance, and Quantitative Methods.</w:t>
      </w:r>
    </w:p>
    <w:p>
      <w:r>
        <w:pict>
          <v:rect style="width:0;height:1.5pt" o:hralign="center" o:hrstd="t" o:hr="t"/>
        </w:pict>
      </w:r>
    </w:p>
    <w:bookmarkEnd w:id="25"/>
    <w:bookmarkStart w:id="26" w:name="certifications"/>
    <w:p>
      <w:pPr>
        <w:pStyle w:val="Heading2"/>
      </w:pPr>
      <w:r>
        <w:t xml:space="preserve">Certifications</w:t>
      </w:r>
    </w:p>
    <w:p>
      <w:pPr>
        <w:pStyle w:val="FirstParagraph"/>
      </w:pPr>
      <w:r>
        <w:rPr>
          <w:bCs/>
          <w:b/>
        </w:rPr>
        <w:t xml:space="preserve">Certified Public Accountant (CPA)</w:t>
      </w:r>
    </w:p>
    <w:p>
      <w:pPr>
        <w:pStyle w:val="BodyText"/>
      </w:pPr>
      <w:r>
        <w:rPr>
          <w:iCs/>
          <w:i/>
        </w:rPr>
        <w:t xml:space="preserve">American Institute of CPAs | 2016</w:t>
      </w:r>
    </w:p>
    <w:p>
      <w:pPr>
        <w:pStyle w:val="BodyText"/>
      </w:pPr>
      <w:r>
        <w:rPr>
          <w:bCs/>
          <w:b/>
        </w:rPr>
        <w:t xml:space="preserve">Chartered Accountant (CA) – Iraq</w:t>
      </w:r>
    </w:p>
    <w:p>
      <w:pPr>
        <w:pStyle w:val="BodyText"/>
      </w:pPr>
      <w:r>
        <w:rPr>
          <w:iCs/>
          <w:i/>
        </w:rPr>
        <w:t xml:space="preserve">Iraqi Ministry of Finance | 2014</w:t>
      </w:r>
    </w:p>
    <w:p>
      <w:r>
        <w:pict>
          <v:rect style="width:0;height:1.5pt" o:hralign="center" o:hrstd="t" o:hr="t"/>
        </w:pict>
      </w:r>
    </w:p>
    <w:bookmarkEnd w:id="26"/>
    <w:bookmarkStart w:id="27" w:name="skills"/>
    <w:p>
      <w:pPr>
        <w:pStyle w:val="Heading2"/>
      </w:pPr>
      <w:r>
        <w:t xml:space="preserve">Skills</w:t>
      </w:r>
    </w:p>
    <w:p>
      <w:pPr>
        <w:numPr>
          <w:ilvl w:val="0"/>
          <w:numId w:val="1006"/>
        </w:numPr>
        <w:pStyle w:val="Compact"/>
      </w:pPr>
      <w:r>
        <w:t xml:space="preserve">Financial Auditing (IFRS, GAAP)</w:t>
      </w:r>
    </w:p>
    <w:p>
      <w:pPr>
        <w:numPr>
          <w:ilvl w:val="0"/>
          <w:numId w:val="1006"/>
        </w:numPr>
        <w:pStyle w:val="Compact"/>
      </w:pPr>
      <w:r>
        <w:t xml:space="preserve">Internal Controls &amp; Risk Management</w:t>
      </w:r>
    </w:p>
    <w:p>
      <w:pPr>
        <w:numPr>
          <w:ilvl w:val="0"/>
          <w:numId w:val="1006"/>
        </w:numPr>
        <w:pStyle w:val="Compact"/>
      </w:pPr>
      <w:r>
        <w:t xml:space="preserve">Data Analysis (Excel, SQL, Tableau)</w:t>
      </w:r>
    </w:p>
    <w:p>
      <w:pPr>
        <w:numPr>
          <w:ilvl w:val="0"/>
          <w:numId w:val="1006"/>
        </w:numPr>
        <w:pStyle w:val="Compact"/>
      </w:pPr>
      <w:r>
        <w:t xml:space="preserve">Regulatory Compliance (Iraqi Tax Code, Central Bank of Iraq Policies)</w:t>
      </w:r>
    </w:p>
    <w:p>
      <w:pPr>
        <w:numPr>
          <w:ilvl w:val="0"/>
          <w:numId w:val="1006"/>
        </w:numPr>
        <w:pStyle w:val="Compact"/>
      </w:pPr>
      <w:r>
        <w:t xml:space="preserve">Report Writing &amp; Presentation</w:t>
      </w:r>
    </w:p>
    <w:p>
      <w:pPr>
        <w:numPr>
          <w:ilvl w:val="0"/>
          <w:numId w:val="1006"/>
        </w:numPr>
        <w:pStyle w:val="Compact"/>
      </w:pPr>
      <w:r>
        <w:t xml:space="preserve">Languages: English (fluent), Arabic (fluent), Kurdish (basic)</w:t>
      </w:r>
    </w:p>
    <w:p>
      <w:r>
        <w:pict>
          <v:rect style="width:0;height:1.5pt" o:hralign="center" o:hrstd="t" o:hr="t"/>
        </w:pict>
      </w:r>
    </w:p>
    <w:bookmarkEnd w:id="27"/>
    <w:bookmarkStart w:id="28" w:name="professional-affiliations"/>
    <w:p>
      <w:pPr>
        <w:pStyle w:val="Heading2"/>
      </w:pPr>
      <w:r>
        <w:t xml:space="preserve">Professional Affiliations</w:t>
      </w:r>
    </w:p>
    <w:p>
      <w:pPr>
        <w:pStyle w:val="FirstParagraph"/>
      </w:pPr>
      <w:r>
        <w:rPr>
          <w:bCs/>
          <w:b/>
        </w:rPr>
        <w:t xml:space="preserve">Association of Chartered Certified Accountants (ACCA)</w:t>
      </w:r>
    </w:p>
    <w:p>
      <w:pPr>
        <w:pStyle w:val="BodyText"/>
      </w:pPr>
      <w:r>
        <w:rPr>
          <w:iCs/>
          <w:i/>
        </w:rPr>
        <w:t xml:space="preserve">Member | Since 2017</w:t>
      </w:r>
    </w:p>
    <w:p>
      <w:pPr>
        <w:pStyle w:val="BodyText"/>
      </w:pPr>
      <w:r>
        <w:rPr>
          <w:bCs/>
          <w:b/>
        </w:rPr>
        <w:t xml:space="preserve">Iraqi Institute of Auditors</w:t>
      </w:r>
    </w:p>
    <w:p>
      <w:pPr>
        <w:pStyle w:val="BodyText"/>
      </w:pPr>
      <w:r>
        <w:rPr>
          <w:iCs/>
          <w:i/>
        </w:rPr>
        <w:t xml:space="preserve">Board Member | 2019 – Present</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t xml:space="preserve">As an Auditor in Baghdad, I have consistently prioritized accuracy and integrity in a region where financial transparency is vital for sustainable development. My work has supported local and international stakeholders in navigating Iraq’s complex economic landscape. I am passionate about leveraging my expertise to contribute to the growth of Baghdad’s business ecosystem while upholding the highest standards of professional accountability.</w:t>
      </w:r>
    </w:p>
    <w:p>
      <w:pPr>
        <w:pStyle w:val="BodyText"/>
      </w:pPr>
      <w:r>
        <w:t xml:space="preserve">For over a decade, I have combined technical expertise with a deep understanding of Iraq’s unique challenges, from post-conflict recovery to digital transformation in financial systems. My resume reflects a career dedicated to excellence in auditing, tailored specifically for the needs of professionals and organizations operating in Baghdad and beyond.</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Baghdad, Iraq</dc:title>
  <dc:creator/>
  <dc:language>en</dc:language>
  <cp:keywords/>
  <dcterms:created xsi:type="dcterms:W3CDTF">2025-12-10T11:17:49Z</dcterms:created>
  <dcterms:modified xsi:type="dcterms:W3CDTF">2025-12-10T11:17:49Z</dcterms:modified>
</cp:coreProperties>
</file>

<file path=docProps/custom.xml><?xml version="1.0" encoding="utf-8"?>
<Properties xmlns="http://schemas.openxmlformats.org/officeDocument/2006/custom-properties" xmlns:vt="http://schemas.openxmlformats.org/officeDocument/2006/docPropsVTypes"/>
</file>