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Kuwait</w:t>
      </w:r>
      <w:r>
        <w:t xml:space="preserve"> </w:t>
      </w:r>
      <w:r>
        <w:t xml:space="preserve">City</w:t>
      </w:r>
    </w:p>
    <w:bookmarkStart w:id="35" w:name="resume---auditor-in-kuwait-city"/>
    <w:p>
      <w:pPr>
        <w:pStyle w:val="Heading1"/>
      </w:pPr>
      <w:r>
        <w:t xml:space="preserve">Resume - Auditor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ahmed.almutairi@email.com</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and operational audits within the dynamic business environment of Kuwait City. Proven expertise in ensuring compliance with local regulations, such as the Kuwait Accounting Standards (KASB) and International Financial Reporting Standards (IFRS), while delivering actionable insights to enhance organizational efficiency. Adept at conducting risk assessments, reviewing internal controls, and preparing comprehensive audit reports tailored for both public and private sector clients in Kuwait City. Committed to upholding the highest standards of integrity and professional ethics as an Auditor in Kuwait City.</w:t>
      </w:r>
    </w:p>
    <w:bookmarkEnd w:id="21"/>
    <w:bookmarkStart w:id="24" w:name="work-experience"/>
    <w:p>
      <w:pPr>
        <w:pStyle w:val="Heading2"/>
      </w:pPr>
      <w:r>
        <w:t xml:space="preserve">Work Experience</w:t>
      </w:r>
    </w:p>
    <w:bookmarkStart w:id="22" w:name="X69b21ea184356b9764902b08d688e8bcdf7b47d"/>
    <w:p>
      <w:pPr>
        <w:pStyle w:val="Heading3"/>
      </w:pPr>
      <w:r>
        <w:t xml:space="preserve">Kuwait Audit &amp; Compliance Group (KACG) - Senior Auditor</w:t>
      </w:r>
    </w:p>
    <w:p>
      <w:pPr>
        <w:pStyle w:val="FirstParagraph"/>
      </w:pPr>
      <w:r>
        <w:rPr>
          <w:iCs/>
          <w:i/>
        </w:rPr>
        <w:t xml:space="preserve">August 2018 – Present | Kuwait City, Kuwait</w:t>
      </w:r>
    </w:p>
    <w:p>
      <w:pPr>
        <w:numPr>
          <w:ilvl w:val="0"/>
          <w:numId w:val="1001"/>
        </w:numPr>
        <w:pStyle w:val="Compact"/>
      </w:pPr>
      <w:r>
        <w:t xml:space="preserve">Conducted financial audits for multinational corporations and local businesses in Kuwait City, ensuring adherence to KASB and IFRS standards.</w:t>
      </w:r>
    </w:p>
    <w:p>
      <w:pPr>
        <w:numPr>
          <w:ilvl w:val="0"/>
          <w:numId w:val="1001"/>
        </w:numPr>
        <w:pStyle w:val="Compact"/>
      </w:pPr>
      <w:r>
        <w:t xml:space="preserve">Collaborated with internal teams to identify discrepancies in financial statements, leading to a 15% improvement in client compliance rates.</w:t>
      </w:r>
    </w:p>
    <w:p>
      <w:pPr>
        <w:numPr>
          <w:ilvl w:val="0"/>
          <w:numId w:val="1001"/>
        </w:numPr>
        <w:pStyle w:val="Compact"/>
      </w:pPr>
      <w:r>
        <w:t xml:space="preserve">Prepared detailed audit reports for stakeholders, highlighting risks and recommending strategies for operational efficiency in Kuwait City’s competitive market.</w:t>
      </w:r>
    </w:p>
    <w:p>
      <w:pPr>
        <w:numPr>
          <w:ilvl w:val="0"/>
          <w:numId w:val="1001"/>
        </w:numPr>
        <w:pStyle w:val="Compact"/>
      </w:pPr>
      <w:r>
        <w:t xml:space="preserve">Provided training sessions on audit procedures and regulatory updates to junior auditors, fostering a culture of continuous learning within the firm.</w:t>
      </w:r>
    </w:p>
    <w:p>
      <w:pPr>
        <w:numPr>
          <w:ilvl w:val="0"/>
          <w:numId w:val="1001"/>
        </w:numPr>
        <w:pStyle w:val="Compact"/>
      </w:pPr>
      <w:r>
        <w:t xml:space="preserve">Managed client relationships by delivering timely and accurate audit findings, enhancing KACG’s reputation as a trusted Auditor in Kuwait City.</w:t>
      </w:r>
    </w:p>
    <w:bookmarkEnd w:id="22"/>
    <w:bookmarkStart w:id="23" w:name="Xf474785b340448de673d9b12a1c513d1d318e07"/>
    <w:p>
      <w:pPr>
        <w:pStyle w:val="Heading3"/>
      </w:pPr>
      <w:r>
        <w:t xml:space="preserve">Al-Farouq Auditing Services - Audit Associate</w:t>
      </w:r>
    </w:p>
    <w:p>
      <w:pPr>
        <w:pStyle w:val="FirstParagraph"/>
      </w:pPr>
      <w:r>
        <w:rPr>
          <w:iCs/>
          <w:i/>
        </w:rPr>
        <w:t xml:space="preserve">January 2015 – July 2018 | Kuwait City, Kuwait</w:t>
      </w:r>
    </w:p>
    <w:p>
      <w:pPr>
        <w:numPr>
          <w:ilvl w:val="0"/>
          <w:numId w:val="1002"/>
        </w:numPr>
        <w:pStyle w:val="Compact"/>
      </w:pPr>
      <w:r>
        <w:t xml:space="preserve">Assisted in the audit of financial statements for SMEs and large enterprises, focusing on internal control effectiveness and compliance with local laws.</w:t>
      </w:r>
    </w:p>
    <w:p>
      <w:pPr>
        <w:numPr>
          <w:ilvl w:val="0"/>
          <w:numId w:val="1002"/>
        </w:numPr>
        <w:pStyle w:val="Compact"/>
      </w:pPr>
      <w:r>
        <w:t xml:space="preserve">Conducted fieldwork for statutory audits, including verifying asset valuations and reconciling accounts to ensure accuracy in Kuwait City’s financial landscape.</w:t>
      </w:r>
    </w:p>
    <w:p>
      <w:pPr>
        <w:numPr>
          <w:ilvl w:val="0"/>
          <w:numId w:val="1002"/>
        </w:numPr>
        <w:pStyle w:val="Compact"/>
      </w:pPr>
      <w:r>
        <w:t xml:space="preserve">Supported the development of risk assessment frameworks tailored to the unique challenges faced by businesses in Kuwait City.</w:t>
      </w:r>
    </w:p>
    <w:p>
      <w:pPr>
        <w:numPr>
          <w:ilvl w:val="0"/>
          <w:numId w:val="1002"/>
        </w:numPr>
        <w:pStyle w:val="Compact"/>
      </w:pPr>
      <w:r>
        <w:t xml:space="preserve">Collaborated with cross-functional teams to resolve audit-related queries, ensuring smooth project execution and client satisfaction.</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Kuwait University | 2011 – 2015</w:t>
      </w:r>
    </w:p>
    <w:p>
      <w:pPr>
        <w:pStyle w:val="BodyText"/>
      </w:pPr>
      <w:r>
        <w:t xml:space="preserve">Relevant coursework included Financial Auditing, Corporate Governance, and International Accounting Standards. Graduated with honors, recognizing academic excellence in financial analysis and audit theory.</w:t>
      </w:r>
    </w:p>
    <w:bookmarkEnd w:id="25"/>
    <w:bookmarkStart w:id="26" w:name="certified-public-accountant-cpa"/>
    <w:p>
      <w:pPr>
        <w:pStyle w:val="Heading3"/>
      </w:pPr>
      <w:r>
        <w:t xml:space="preserve">Certified Public Accountant (CPA)</w:t>
      </w:r>
    </w:p>
    <w:p>
      <w:pPr>
        <w:pStyle w:val="FirstParagraph"/>
      </w:pPr>
      <w:r>
        <w:rPr>
          <w:iCs/>
          <w:i/>
        </w:rPr>
        <w:t xml:space="preserve">Kuwait Institute of Professional Accountants | 2017</w:t>
      </w:r>
    </w:p>
    <w:p>
      <w:pPr>
        <w:pStyle w:val="BodyText"/>
      </w:pPr>
      <w:r>
        <w:t xml:space="preserve">Completed rigorous training and exams to qualify as a CPA, enhancing expertise in financial reporting and audit practices.</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knowledge of audit software (e.g., ACL, IDEA), Excel, and ERP systems (SAP, Oracle).</w:t>
      </w:r>
    </w:p>
    <w:p>
      <w:pPr>
        <w:numPr>
          <w:ilvl w:val="0"/>
          <w:numId w:val="1003"/>
        </w:numPr>
        <w:pStyle w:val="Compact"/>
      </w:pPr>
      <w:r>
        <w:rPr>
          <w:bCs/>
          <w:b/>
        </w:rPr>
        <w:t xml:space="preserve">Regulatory Compliance:</w:t>
      </w:r>
      <w:r>
        <w:t xml:space="preserve"> </w:t>
      </w:r>
      <w:r>
        <w:t xml:space="preserve">In-depth understanding of Kuwait’s financial regulations, including the Kuwait Accounting Standards (KASB) and tax laws.</w:t>
      </w:r>
    </w:p>
    <w:p>
      <w:pPr>
        <w:numPr>
          <w:ilvl w:val="0"/>
          <w:numId w:val="1003"/>
        </w:numPr>
        <w:pStyle w:val="Compact"/>
      </w:pPr>
      <w:r>
        <w:rPr>
          <w:bCs/>
          <w:b/>
        </w:rPr>
        <w:t xml:space="preserve">Analytical Skills:</w:t>
      </w:r>
      <w:r>
        <w:t xml:space="preserve"> </w:t>
      </w:r>
      <w:r>
        <w:t xml:space="preserve">Strong ability to analyze complex financial data and identify trends or anomalies that could impact business operations in Kuwait City.</w:t>
      </w:r>
    </w:p>
    <w:p>
      <w:pPr>
        <w:numPr>
          <w:ilvl w:val="0"/>
          <w:numId w:val="1003"/>
        </w:numPr>
        <w:pStyle w:val="Compact"/>
      </w:pPr>
      <w:r>
        <w:rPr>
          <w:bCs/>
          <w:b/>
        </w:rPr>
        <w:t xml:space="preserve">Communication:</w:t>
      </w:r>
      <w:r>
        <w:t xml:space="preserve"> </w:t>
      </w:r>
      <w:r>
        <w:t xml:space="preserve">Excellent written and verbal communication skills, with experience presenting audit findings to non-technical stakeholders in Kuwait City.</w:t>
      </w:r>
    </w:p>
    <w:p>
      <w:pPr>
        <w:numPr>
          <w:ilvl w:val="0"/>
          <w:numId w:val="1003"/>
        </w:numPr>
        <w:pStyle w:val="Compact"/>
      </w:pPr>
      <w:r>
        <w:rPr>
          <w:bCs/>
          <w:b/>
        </w:rPr>
        <w:t xml:space="preserve">Languages:</w:t>
      </w:r>
      <w:r>
        <w:t xml:space="preserve"> </w:t>
      </w:r>
      <w:r>
        <w:t xml:space="preserve">Fluent in Arabic and English, with basic knowledge of French.</w:t>
      </w:r>
    </w:p>
    <w:bookmarkEnd w:id="28"/>
    <w:bookmarkStart w:id="29" w:name="certifications"/>
    <w:p>
      <w:pPr>
        <w:pStyle w:val="Heading2"/>
      </w:pPr>
      <w:r>
        <w:t xml:space="preserve">Certifications</w:t>
      </w:r>
    </w:p>
    <w:p>
      <w:pPr>
        <w:numPr>
          <w:ilvl w:val="0"/>
          <w:numId w:val="1004"/>
        </w:numPr>
        <w:pStyle w:val="Compact"/>
      </w:pPr>
      <w:r>
        <w:rPr>
          <w:bCs/>
          <w:b/>
        </w:rPr>
        <w:t xml:space="preserve">Certified Internal Auditor (CIA)</w:t>
      </w:r>
      <w:r>
        <w:t xml:space="preserve"> </w:t>
      </w:r>
      <w:r>
        <w:t xml:space="preserve">– Institute of Internal Auditors (IIA), 2019.</w:t>
      </w:r>
    </w:p>
    <w:p>
      <w:pPr>
        <w:numPr>
          <w:ilvl w:val="0"/>
          <w:numId w:val="1004"/>
        </w:numPr>
        <w:pStyle w:val="Compact"/>
      </w:pPr>
      <w:r>
        <w:rPr>
          <w:bCs/>
          <w:b/>
        </w:rPr>
        <w:t xml:space="preserve">Chartered Accountant (CA) – Kuwait</w:t>
      </w:r>
      <w:r>
        <w:t xml:space="preserve"> </w:t>
      </w:r>
      <w:r>
        <w:t xml:space="preserve">– KIPA, 2018.</w:t>
      </w:r>
    </w:p>
    <w:bookmarkEnd w:id="29"/>
    <w:bookmarkStart w:id="32" w:name="projects-achievements"/>
    <w:p>
      <w:pPr>
        <w:pStyle w:val="Heading2"/>
      </w:pPr>
      <w:r>
        <w:t xml:space="preserve">Projects &amp; Achievements</w:t>
      </w:r>
    </w:p>
    <w:bookmarkStart w:id="30" w:name="kuwait-city-real-estate-audit-initiative"/>
    <w:p>
      <w:pPr>
        <w:pStyle w:val="Heading3"/>
      </w:pPr>
      <w:r>
        <w:t xml:space="preserve">Kuwait City Real Estate Audit Initiative</w:t>
      </w:r>
    </w:p>
    <w:p>
      <w:pPr>
        <w:pStyle w:val="FirstParagraph"/>
      </w:pPr>
      <w:r>
        <w:rPr>
          <w:iCs/>
          <w:i/>
        </w:rPr>
        <w:t xml:space="preserve">2021 | Kuwait Audit &amp; Compliance Group</w:t>
      </w:r>
    </w:p>
    <w:p>
      <w:pPr>
        <w:numPr>
          <w:ilvl w:val="0"/>
          <w:numId w:val="1005"/>
        </w:numPr>
        <w:pStyle w:val="Compact"/>
      </w:pPr>
      <w:r>
        <w:t xml:space="preserve">Led a team of auditors to assess financial practices of 50+ real estate companies in Kuwait City, identifying $2M in discrepancies and recommending corrective actions.</w:t>
      </w:r>
    </w:p>
    <w:p>
      <w:pPr>
        <w:numPr>
          <w:ilvl w:val="0"/>
          <w:numId w:val="1005"/>
        </w:numPr>
        <w:pStyle w:val="Compact"/>
      </w:pPr>
      <w:r>
        <w:t xml:space="preserve">Developed a compliance checklist for property developers, which was adopted by the Kuwait Real Estate Regulatory Authority (KRERA) as a best practice.</w:t>
      </w:r>
    </w:p>
    <w:bookmarkEnd w:id="30"/>
    <w:bookmarkStart w:id="31" w:name="X4cbb7b4e772bfd6353576d3300a2ce62c9c805f"/>
    <w:p>
      <w:pPr>
        <w:pStyle w:val="Heading3"/>
      </w:pPr>
      <w:r>
        <w:t xml:space="preserve">Internal Audit for National Bank of Kuwait</w:t>
      </w:r>
    </w:p>
    <w:p>
      <w:pPr>
        <w:pStyle w:val="FirstParagraph"/>
      </w:pPr>
      <w:r>
        <w:rPr>
          <w:iCs/>
          <w:i/>
        </w:rPr>
        <w:t xml:space="preserve">2019 | Al-Farouq Auditing Services</w:t>
      </w:r>
    </w:p>
    <w:p>
      <w:pPr>
        <w:numPr>
          <w:ilvl w:val="0"/>
          <w:numId w:val="1006"/>
        </w:numPr>
        <w:pStyle w:val="Compact"/>
      </w:pPr>
      <w:r>
        <w:t xml:space="preserve">Conducted an internal audit of the bank’s loan portfolio, resulting in a 20% reduction in non-performing assets through improved risk management protocols.</w:t>
      </w:r>
    </w:p>
    <w:p>
      <w:pPr>
        <w:numPr>
          <w:ilvl w:val="0"/>
          <w:numId w:val="1006"/>
        </w:numPr>
        <w:pStyle w:val="Compact"/>
      </w:pPr>
      <w:r>
        <w:t xml:space="preserve">Enhanced the bank’s audit process by integrating blockchain technology for real-time transaction tracking, improving transparency and efficiency.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Kuwait Institute of Professional Accountants (KIPA) – Member since 2016.</w:t>
      </w:r>
    </w:p>
    <w:p>
      <w:pPr>
        <w:numPr>
          <w:ilvl w:val="0"/>
          <w:numId w:val="1007"/>
        </w:numPr>
        <w:pStyle w:val="Compact"/>
      </w:pPr>
      <w:r>
        <w:t xml:space="preserve">Institute of Internal Auditors (IIA) – Member since 2019.</w:t>
      </w:r>
    </w:p>
    <w:bookmarkEnd w:id="33"/>
    <w:bookmarkStart w:id="34" w:name="references"/>
    <w:p>
      <w:pPr>
        <w:pStyle w:val="Heading2"/>
      </w:pPr>
      <w:r>
        <w:t xml:space="preserve">References</w:t>
      </w:r>
    </w:p>
    <w:p>
      <w:pPr>
        <w:pStyle w:val="FirstParagraph"/>
      </w:pPr>
      <w:r>
        <w:t xml:space="preserve">Available upon request. Previous employers and clients in Kuwait City are happy to provide references.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Kuwait City</dc:title>
  <dc:creator/>
  <dc:language>en</dc:language>
  <cp:keywords/>
  <dcterms:created xsi:type="dcterms:W3CDTF">2026-07-21T14:30:06Z</dcterms:created>
  <dcterms:modified xsi:type="dcterms:W3CDTF">2026-07-21T14:30:06Z</dcterms:modified>
</cp:coreProperties>
</file>

<file path=docProps/custom.xml><?xml version="1.0" encoding="utf-8"?>
<Properties xmlns="http://schemas.openxmlformats.org/officeDocument/2006/custom-properties" xmlns:vt="http://schemas.openxmlformats.org/officeDocument/2006/docPropsVTypes"/>
</file>