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Netherlands</w:t>
      </w:r>
      <w:r>
        <w:t xml:space="preserve"> </w:t>
      </w:r>
      <w:r>
        <w:t xml:space="preserve">Amsterdam</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Specialized in auditing processes within the Netherlands Amsterdam region, ensuring adherence to local regulations such as Dutch tax laws (VAT), accounting standards (NEN 2510), and international frameworks like IFRS. Proven expertise in conducting audits for multinational corporations, SMEs, and public sector entities, with a focus on delivering actionable insights to enhance financial transparency. A strong advocate for ethical practices and a deep understanding of the dynamic business environment in Amsterdam. Committed to supporting organizations in achieving operational excellence through rigorous auditing methodologies tailored to the Netherlands market.</w:t>
      </w:r>
    </w:p>
    <w:bookmarkEnd w:id="21"/>
    <w:bookmarkStart w:id="25" w:name="professional-experience"/>
    <w:p>
      <w:pPr>
        <w:pStyle w:val="Heading2"/>
      </w:pPr>
      <w:r>
        <w:t xml:space="preserve">Professional Experience</w:t>
      </w:r>
    </w:p>
    <w:bookmarkStart w:id="22" w:name="audit-senior"/>
    <w:p>
      <w:pPr>
        <w:pStyle w:val="Heading3"/>
      </w:pPr>
      <w:r>
        <w:t xml:space="preserve">Audit Senior</w:t>
      </w:r>
    </w:p>
    <w:p>
      <w:pPr>
        <w:pStyle w:val="FirstParagraph"/>
      </w:pPr>
      <w:r>
        <w:rPr>
          <w:iCs/>
          <w:i/>
        </w:rPr>
        <w:t xml:space="preserve">Deloitte Netherlands | Amsterdam, Netherlands</w:t>
      </w:r>
    </w:p>
    <w:p>
      <w:pPr>
        <w:pStyle w:val="BodyText"/>
      </w:pPr>
      <w:r>
        <w:rPr>
          <w:bCs/>
          <w:b/>
        </w:rPr>
        <w:t xml:space="preserve">Duration:</w:t>
      </w:r>
      <w:r>
        <w:t xml:space="preserve"> </w:t>
      </w:r>
      <w:r>
        <w:t xml:space="preserve">[January 2019 – Present]</w:t>
      </w:r>
    </w:p>
    <w:p>
      <w:pPr>
        <w:numPr>
          <w:ilvl w:val="0"/>
          <w:numId w:val="1001"/>
        </w:numPr>
        <w:pStyle w:val="Compact"/>
      </w:pPr>
      <w:r>
        <w:t xml:space="preserve">Conducted financial audits for clients across diverse industries, including technology, healthcare, and manufacturing in the Netherlands Amsterdam region.</w:t>
      </w:r>
    </w:p>
    <w:p>
      <w:pPr>
        <w:numPr>
          <w:ilvl w:val="0"/>
          <w:numId w:val="1001"/>
        </w:numPr>
        <w:pStyle w:val="Compact"/>
      </w:pPr>
      <w:r>
        <w:t xml:space="preserve">Ensured compliance with Dutch legislation (e.g., WET 1968 on company law) and international standards (ISA). Collaborated with local auditors to align audit procedures with regional requirements.</w:t>
      </w:r>
    </w:p>
    <w:p>
      <w:pPr>
        <w:numPr>
          <w:ilvl w:val="0"/>
          <w:numId w:val="1001"/>
        </w:numPr>
        <w:pStyle w:val="Compact"/>
      </w:pPr>
      <w:r>
        <w:t xml:space="preserve">Identified financial risks and provided recommendations to improve internal controls, resulting in a 20% reduction in audit findings for key clients.</w:t>
      </w:r>
    </w:p>
    <w:p>
      <w:pPr>
        <w:numPr>
          <w:ilvl w:val="0"/>
          <w:numId w:val="1001"/>
        </w:numPr>
        <w:pStyle w:val="Compact"/>
      </w:pPr>
      <w:r>
        <w:t xml:space="preserve">Supported the preparation of management reports and communicated audit results to stakeholders, emphasizing transparency and accountability as per Dutch corporate governance norms.</w:t>
      </w:r>
    </w:p>
    <w:bookmarkEnd w:id="22"/>
    <w:bookmarkStart w:id="23" w:name="audit-associate"/>
    <w:p>
      <w:pPr>
        <w:pStyle w:val="Heading3"/>
      </w:pPr>
      <w:r>
        <w:t xml:space="preserve">Audit Associate</w:t>
      </w:r>
    </w:p>
    <w:p>
      <w:pPr>
        <w:pStyle w:val="FirstParagraph"/>
      </w:pPr>
      <w:r>
        <w:rPr>
          <w:iCs/>
          <w:i/>
        </w:rPr>
        <w:t xml:space="preserve">KPMG Netherlands | Amsterdam, Netherlands</w:t>
      </w:r>
    </w:p>
    <w:p>
      <w:pPr>
        <w:pStyle w:val="BodyText"/>
      </w:pPr>
      <w:r>
        <w:rPr>
          <w:bCs/>
          <w:b/>
        </w:rPr>
        <w:t xml:space="preserve">Duration:</w:t>
      </w:r>
      <w:r>
        <w:t xml:space="preserve"> </w:t>
      </w:r>
      <w:r>
        <w:t xml:space="preserve">[June 2016 – December 2018]</w:t>
      </w:r>
    </w:p>
    <w:p>
      <w:pPr>
        <w:numPr>
          <w:ilvl w:val="0"/>
          <w:numId w:val="1002"/>
        </w:numPr>
        <w:pStyle w:val="Compact"/>
      </w:pPr>
      <w:r>
        <w:t xml:space="preserve">Assisted in audit engagements for mid-sized enterprises in Amsterdam, focusing on financial statement accuracy and regulatory compliance.</w:t>
      </w:r>
    </w:p>
    <w:p>
      <w:pPr>
        <w:numPr>
          <w:ilvl w:val="0"/>
          <w:numId w:val="1002"/>
        </w:numPr>
        <w:pStyle w:val="Compact"/>
      </w:pPr>
      <w:r>
        <w:t xml:space="preserve">Utilized Dutch accounting software (e.g., T-Systems) to analyze data and prepare audit trails, ensuring alignment with NEN 2510 standards.</w:t>
      </w:r>
    </w:p>
    <w:p>
      <w:pPr>
        <w:numPr>
          <w:ilvl w:val="0"/>
          <w:numId w:val="1002"/>
        </w:numPr>
        <w:pStyle w:val="Compact"/>
      </w:pPr>
      <w:r>
        <w:t xml:space="preserve">Collaborated with cross-functional teams to deliver audits within tight deadlines, maintaining a high level of client satisfaction in the Netherlands market.</w:t>
      </w:r>
    </w:p>
    <w:p>
      <w:pPr>
        <w:numPr>
          <w:ilvl w:val="0"/>
          <w:numId w:val="1002"/>
        </w:numPr>
        <w:pStyle w:val="Compact"/>
      </w:pPr>
      <w:r>
        <w:t xml:space="preserve">Contributed to training sessions for junior auditors on Dutch tax regulations and audit best practices.</w:t>
      </w:r>
    </w:p>
    <w:bookmarkEnd w:id="23"/>
    <w:bookmarkStart w:id="24" w:name="internal-auditor"/>
    <w:p>
      <w:pPr>
        <w:pStyle w:val="Heading3"/>
      </w:pPr>
      <w:r>
        <w:t xml:space="preserve">Internal Auditor</w:t>
      </w:r>
    </w:p>
    <w:p>
      <w:pPr>
        <w:pStyle w:val="FirstParagraph"/>
      </w:pPr>
      <w:r>
        <w:rPr>
          <w:iCs/>
          <w:i/>
        </w:rPr>
        <w:t xml:space="preserve">Ahold Delhaize Netherlands | Amsterdam, Netherlands</w:t>
      </w:r>
    </w:p>
    <w:p>
      <w:pPr>
        <w:pStyle w:val="BodyText"/>
      </w:pPr>
      <w:r>
        <w:rPr>
          <w:bCs/>
          <w:b/>
        </w:rPr>
        <w:t xml:space="preserve">Duration:</w:t>
      </w:r>
      <w:r>
        <w:t xml:space="preserve"> </w:t>
      </w:r>
      <w:r>
        <w:t xml:space="preserve">[February 2014 – May 2016]</w:t>
      </w:r>
    </w:p>
    <w:p>
      <w:pPr>
        <w:numPr>
          <w:ilvl w:val="0"/>
          <w:numId w:val="1003"/>
        </w:numPr>
        <w:pStyle w:val="Compact"/>
      </w:pPr>
      <w:r>
        <w:t xml:space="preserve">Conducted internal audits of financial processes, identifying inefficiencies and recommending improvements to enhance operational efficiency.</w:t>
      </w:r>
    </w:p>
    <w:p>
      <w:pPr>
        <w:numPr>
          <w:ilvl w:val="0"/>
          <w:numId w:val="1003"/>
        </w:numPr>
        <w:pStyle w:val="Compact"/>
      </w:pPr>
      <w:r>
        <w:t xml:space="preserve">Worked closely with the Dutch finance department to ensure compliance with statutory requirements and internal policies.</w:t>
      </w:r>
    </w:p>
    <w:p>
      <w:pPr>
        <w:numPr>
          <w:ilvl w:val="0"/>
          <w:numId w:val="1003"/>
        </w:numPr>
        <w:pStyle w:val="Compact"/>
      </w:pPr>
      <w:r>
        <w:t xml:space="preserve">Prepared audit reports for senior management, highlighting risks and opportunities for cost savings in the Netherlands market.</w:t>
      </w:r>
    </w:p>
    <w:p>
      <w:pPr>
        <w:numPr>
          <w:ilvl w:val="0"/>
          <w:numId w:val="1003"/>
        </w:numPr>
        <w:pStyle w:val="Compact"/>
      </w:pPr>
      <w:r>
        <w:t xml:space="preserve">Supported the implementation of a new ERP system (SAP) across Amsterdam-based operations, ensuring data integrity during transitions.</w:t>
      </w:r>
    </w:p>
    <w:bookmarkEnd w:id="24"/>
    <w:bookmarkEnd w:id="25"/>
    <w:bookmarkStart w:id="26" w:name="education"/>
    <w:p>
      <w:pPr>
        <w:pStyle w:val="Heading2"/>
      </w:pPr>
      <w:r>
        <w:t xml:space="preserve">Education</w:t>
      </w:r>
    </w:p>
    <w:p>
      <w:pPr>
        <w:pStyle w:val="FirstParagraph"/>
      </w:pPr>
      <w:r>
        <w:rPr>
          <w:bCs/>
          <w:b/>
        </w:rPr>
        <w:t xml:space="preserve">MSc in Accounting and Finance</w:t>
      </w:r>
    </w:p>
    <w:p>
      <w:pPr>
        <w:pStyle w:val="BodyText"/>
      </w:pPr>
      <w:r>
        <w:rPr>
          <w:iCs/>
          <w:i/>
        </w:rPr>
        <w:t xml:space="preserve">University of Amsterdam, Netherlands</w:t>
      </w:r>
    </w:p>
    <w:p>
      <w:pPr>
        <w:pStyle w:val="BodyText"/>
      </w:pPr>
      <w:r>
        <w:rPr>
          <w:bCs/>
          <w:b/>
        </w:rPr>
        <w:t xml:space="preserve">Duration:</w:t>
      </w:r>
      <w:r>
        <w:t xml:space="preserve"> </w:t>
      </w:r>
      <w:r>
        <w:t xml:space="preserve">[September 2011 – June 2014]</w:t>
      </w:r>
    </w:p>
    <w:p>
      <w:pPr>
        <w:numPr>
          <w:ilvl w:val="0"/>
          <w:numId w:val="1004"/>
        </w:numPr>
        <w:pStyle w:val="Compact"/>
      </w:pPr>
      <w:r>
        <w:t xml:space="preserve">Courses focused on Dutch tax law, financial reporting, and auditing standards (e.g., ISA, NEN 2510).</w:t>
      </w:r>
    </w:p>
    <w:p>
      <w:pPr>
        <w:numPr>
          <w:ilvl w:val="0"/>
          <w:numId w:val="1004"/>
        </w:numPr>
        <w:pStyle w:val="Compact"/>
      </w:pPr>
      <w:r>
        <w:t xml:space="preserve">Graduated with honors, demonstrating a strong foundation in financial systems and regulatory compliance.</w:t>
      </w:r>
    </w:p>
    <w:p>
      <w:pPr>
        <w:pStyle w:val="FirstParagraph"/>
      </w:pPr>
      <w:r>
        <w:rPr>
          <w:bCs/>
          <w:b/>
        </w:rPr>
        <w:t xml:space="preserve">BSc in Business Administration</w:t>
      </w:r>
    </w:p>
    <w:p>
      <w:pPr>
        <w:pStyle w:val="BodyText"/>
      </w:pPr>
      <w:r>
        <w:rPr>
          <w:iCs/>
          <w:i/>
        </w:rPr>
        <w:t xml:space="preserve">Erasmus University Rotterdam, Netherlands</w:t>
      </w:r>
    </w:p>
    <w:p>
      <w:pPr>
        <w:pStyle w:val="BodyText"/>
      </w:pPr>
      <w:r>
        <w:rPr>
          <w:bCs/>
          <w:b/>
        </w:rPr>
        <w:t xml:space="preserve">Duration:</w:t>
      </w:r>
      <w:r>
        <w:t xml:space="preserve"> </w:t>
      </w:r>
      <w:r>
        <w:t xml:space="preserve">[September 2008 – June 2011]</w:t>
      </w:r>
    </w:p>
    <w:bookmarkEnd w:id="26"/>
    <w:bookmarkStart w:id="27" w:name="certifications"/>
    <w:p>
      <w:pPr>
        <w:pStyle w:val="Heading2"/>
      </w:pPr>
      <w:r>
        <w:t xml:space="preserve">Certifications</w:t>
      </w:r>
    </w:p>
    <w:p>
      <w:pPr>
        <w:numPr>
          <w:ilvl w:val="0"/>
          <w:numId w:val="1005"/>
        </w:numPr>
        <w:pStyle w:val="Compact"/>
      </w:pPr>
      <w:r>
        <w:rPr>
          <w:bCs/>
          <w:b/>
        </w:rPr>
        <w:t xml:space="preserve">Chartered Accountant (CA) – Netherlands Institute of Chartered Accountants (NBA)</w:t>
      </w:r>
    </w:p>
    <w:p>
      <w:pPr>
        <w:numPr>
          <w:ilvl w:val="0"/>
          <w:numId w:val="1005"/>
        </w:numPr>
        <w:pStyle w:val="Compact"/>
      </w:pPr>
      <w:r>
        <w:rPr>
          <w:bCs/>
          <w:b/>
        </w:rPr>
        <w:t xml:space="preserve">Certified Internal Auditor (CIA) – IIA</w:t>
      </w:r>
    </w:p>
    <w:p>
      <w:pPr>
        <w:numPr>
          <w:ilvl w:val="0"/>
          <w:numId w:val="1005"/>
        </w:numPr>
        <w:pStyle w:val="Compact"/>
      </w:pPr>
      <w:r>
        <w:rPr>
          <w:bCs/>
          <w:b/>
        </w:rPr>
        <w:t xml:space="preserve">EU Tax Advisor Certification</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Excel, SAP, Oracle Financials, T-Systems (Dutch accounting software).</w:t>
      </w:r>
    </w:p>
    <w:p>
      <w:pPr>
        <w:numPr>
          <w:ilvl w:val="0"/>
          <w:numId w:val="1006"/>
        </w:numPr>
        <w:pStyle w:val="Compact"/>
      </w:pPr>
      <w:r>
        <w:rPr>
          <w:bCs/>
          <w:b/>
        </w:rPr>
        <w:t xml:space="preserve">Regulatory Knowledge:</w:t>
      </w:r>
      <w:r>
        <w:t xml:space="preserve"> </w:t>
      </w:r>
      <w:r>
        <w:t xml:space="preserve">Dutch tax law (VAT), WET 1968, NEN 2510, IFRS.</w:t>
      </w:r>
    </w:p>
    <w:p>
      <w:pPr>
        <w:numPr>
          <w:ilvl w:val="0"/>
          <w:numId w:val="1006"/>
        </w:numPr>
        <w:pStyle w:val="Compact"/>
      </w:pPr>
      <w:r>
        <w:rPr>
          <w:bCs/>
          <w:b/>
        </w:rPr>
        <w:t xml:space="preserve">Soft Skills:</w:t>
      </w:r>
      <w:r>
        <w:t xml:space="preserve"> </w:t>
      </w:r>
      <w:r>
        <w:t xml:space="preserve">Analytical thinking, attention to detail, communication (Dutch and English), cross-cultural collaboration.</w:t>
      </w:r>
    </w:p>
    <w:p>
      <w:pPr>
        <w:numPr>
          <w:ilvl w:val="0"/>
          <w:numId w:val="1006"/>
        </w:numPr>
        <w:pStyle w:val="Compact"/>
      </w:pPr>
      <w:r>
        <w:rPr>
          <w:bCs/>
          <w:b/>
        </w:rPr>
        <w:t xml:space="preserve">Industry Expertise:</w:t>
      </w:r>
      <w:r>
        <w:t xml:space="preserve"> </w:t>
      </w:r>
      <w:r>
        <w:t xml:space="preserve">Technology, healthcare, retail (specifically Amsterdam-based operations).</w:t>
      </w:r>
    </w:p>
    <w:bookmarkEnd w:id="28"/>
    <w:bookmarkStart w:id="29" w:name="languages"/>
    <w:p>
      <w:pPr>
        <w:pStyle w:val="Heading2"/>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(written and spoken)</w:t>
      </w:r>
    </w:p>
    <w:p>
      <w:pPr>
        <w:numPr>
          <w:ilvl w:val="0"/>
          <w:numId w:val="1007"/>
        </w:numPr>
        <w:pStyle w:val="Compact"/>
      </w:pPr>
      <w:r>
        <w:t xml:space="preserve">German – Basic (for international collaboration)</w:t>
      </w:r>
    </w:p>
    <w:bookmarkEnd w:id="29"/>
    <w:bookmarkStart w:id="30" w:name="additional-information"/>
    <w:p>
      <w:pPr>
        <w:pStyle w:val="Heading2"/>
      </w:pPr>
      <w:r>
        <w:t xml:space="preserve">Additional Information</w:t>
      </w:r>
    </w:p>
    <w:p>
      <w:pPr>
        <w:numPr>
          <w:ilvl w:val="0"/>
          <w:numId w:val="1008"/>
        </w:numPr>
        <w:pStyle w:val="Compact"/>
      </w:pPr>
      <w:r>
        <w:t xml:space="preserve">Active member of the Netherlands Institute of Chartered Accountants (NBA).</w:t>
      </w:r>
    </w:p>
    <w:p>
      <w:pPr>
        <w:numPr>
          <w:ilvl w:val="0"/>
          <w:numId w:val="1008"/>
        </w:numPr>
        <w:pStyle w:val="Compact"/>
      </w:pPr>
      <w:r>
        <w:t xml:space="preserve">Volunteer auditor for local NGOs in Amsterdam, supporting financial transparency and compliance.</w:t>
      </w:r>
    </w:p>
    <w:p>
      <w:pPr>
        <w:numPr>
          <w:ilvl w:val="0"/>
          <w:numId w:val="1008"/>
        </w:numPr>
        <w:pStyle w:val="Compact"/>
      </w:pPr>
      <w:r>
        <w:t xml:space="preserve">Published articles on auditing best practices in Dutch business journals, emphasizing relevance to the Amsterdam market.</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Netherlands Amsterdam</dc:title>
  <dc:creator/>
  <dc:language>en</dc:language>
  <cp:keywords/>
  <dcterms:created xsi:type="dcterms:W3CDTF">2026-07-20T17:52:16Z</dcterms:created>
  <dcterms:modified xsi:type="dcterms:W3CDTF">2026-07-20T17:52:16Z</dcterms:modified>
</cp:coreProperties>
</file>

<file path=docProps/custom.xml><?xml version="1.0" encoding="utf-8"?>
<Properties xmlns="http://schemas.openxmlformats.org/officeDocument/2006/custom-properties" xmlns:vt="http://schemas.openxmlformats.org/officeDocument/2006/docPropsVTypes"/>
</file>