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w:t>
      </w:r>
      <w:r>
        <w:t xml:space="preserve"> </w:t>
      </w:r>
      <w:r>
        <w:t xml:space="preserve">Saudi</w:t>
      </w:r>
      <w:r>
        <w:t xml:space="preserve"> </w:t>
      </w:r>
      <w:r>
        <w:t xml:space="preserve">Arabia</w:t>
      </w:r>
      <w:r>
        <w:t xml:space="preserve"> </w:t>
      </w:r>
      <w:r>
        <w:t xml:space="preserve">Riyadh</w:t>
      </w:r>
    </w:p>
    <w:bookmarkStart w:id="32" w:name="resume-auditor-for-saudi-arabia-riyadh"/>
    <w:p>
      <w:pPr>
        <w:pStyle w:val="Heading1"/>
      </w:pPr>
      <w:r>
        <w:t xml:space="preserve">Resume: Auditor for Saudi Arabia Riyadh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Mohammed Al-Farid</w:t>
      </w:r>
      <w:r>
        <w:br/>
      </w:r>
      <w:r>
        <w:rPr>
          <w:bCs/>
          <w:b/>
        </w:rPr>
        <w:t xml:space="preserve">Email:</w:t>
      </w:r>
      <w:r>
        <w:t xml:space="preserve"> </w:t>
      </w:r>
      <w:r>
        <w:t xml:space="preserve">ahmed.alfarid@resume.com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results-driven Auditor with over [X] years of experience in financial compliance, internal controls, and risk management. Specializing in providing expert audit services to businesses operating in the dynamic economic environment of Saudi Arabia Riyadh. A strong advocate for transparency, accountability, and adherence to local regulations such as the Saudi Accounting Standards (SAS) and international frameworks like IFRS. Proven ability to deliver accurate financial insights that support strategic decision-making for clients across diverse industries, including energy, finance, and government sectors.</w:t>
      </w:r>
    </w:p>
    <w:bookmarkEnd w:id="21"/>
    <w:bookmarkStart w:id="25" w:name="work-experience"/>
    <w:p>
      <w:pPr>
        <w:pStyle w:val="Heading2"/>
      </w:pPr>
      <w:r>
        <w:t xml:space="preserve">Work Experience</w:t>
      </w:r>
    </w:p>
    <w:bookmarkStart w:id="22" w:name="audit-manager"/>
    <w:p>
      <w:pPr>
        <w:pStyle w:val="Heading3"/>
      </w:pPr>
      <w:r>
        <w:t xml:space="preserve">Audit Manager</w:t>
      </w:r>
    </w:p>
    <w:p>
      <w:pPr>
        <w:pStyle w:val="FirstParagraph"/>
      </w:pPr>
      <w:r>
        <w:rPr>
          <w:bCs/>
          <w:b/>
        </w:rPr>
        <w:t xml:space="preserve">Al-Rajhi Audit &amp; Advisory Co.</w:t>
      </w:r>
      <w:r>
        <w:t xml:space="preserve">, Riyadh, Saudi Arabia</w:t>
      </w:r>
      <w:r>
        <w:br/>
      </w:r>
      <w:r>
        <w:rPr>
          <w:iCs/>
          <w:i/>
        </w:rPr>
        <w:t xml:space="preserve">January 2018 – Present</w:t>
      </w:r>
    </w:p>
    <w:p>
      <w:pPr>
        <w:numPr>
          <w:ilvl w:val="0"/>
          <w:numId w:val="1001"/>
        </w:numPr>
        <w:pStyle w:val="Compact"/>
      </w:pPr>
      <w:r>
        <w:t xml:space="preserve">Lead a team of 15 auditors to conduct financial audits for multinational corporations and local enterprises in Riyadh, ensuring compliance with Saudi Arabian regulatory requirements.</w:t>
      </w:r>
    </w:p>
    <w:p>
      <w:pPr>
        <w:numPr>
          <w:ilvl w:val="0"/>
          <w:numId w:val="1001"/>
        </w:numPr>
        <w:pStyle w:val="Compact"/>
      </w:pPr>
      <w:r>
        <w:t xml:space="preserve">Developed and implemented internal control frameworks for clients in the oil and gas sector, reducing operational risks by 30%.</w:t>
      </w:r>
    </w:p>
    <w:p>
      <w:pPr>
        <w:numPr>
          <w:ilvl w:val="0"/>
          <w:numId w:val="1001"/>
        </w:numPr>
        <w:pStyle w:val="Compact"/>
      </w:pPr>
      <w:r>
        <w:t xml:space="preserve">Collaborated with government agencies to align audit processes with Vision 2030 objectives, enhancing transparency in public financial reporting.</w:t>
      </w:r>
    </w:p>
    <w:p>
      <w:pPr>
        <w:numPr>
          <w:ilvl w:val="0"/>
          <w:numId w:val="1001"/>
        </w:numPr>
        <w:pStyle w:val="Compact"/>
      </w:pPr>
      <w:r>
        <w:t xml:space="preserve">Provided training sessions on Saudi Arabia's updated auditing standards to internal teams and external stakeholders, improving overall compliance efficiency.</w:t>
      </w:r>
    </w:p>
    <w:bookmarkEnd w:id="22"/>
    <w:bookmarkStart w:id="23" w:name="senior-auditor"/>
    <w:p>
      <w:pPr>
        <w:pStyle w:val="Heading3"/>
      </w:pPr>
      <w:r>
        <w:t xml:space="preserve">Senior Auditor</w:t>
      </w:r>
    </w:p>
    <w:p>
      <w:pPr>
        <w:pStyle w:val="FirstParagraph"/>
      </w:pPr>
      <w:r>
        <w:rPr>
          <w:bCs/>
          <w:b/>
        </w:rPr>
        <w:t xml:space="preserve">Saudi Audit &amp; Assurance Group (SAAG)</w:t>
      </w:r>
      <w:r>
        <w:t xml:space="preserve">, Riyadh, Saudi Arabia</w:t>
      </w:r>
      <w:r>
        <w:br/>
      </w:r>
      <w:r>
        <w:rPr>
          <w:iCs/>
          <w:i/>
        </w:rPr>
        <w:t xml:space="preserve">June 2014 – December 2017</w:t>
      </w:r>
    </w:p>
    <w:p>
      <w:pPr>
        <w:numPr>
          <w:ilvl w:val="0"/>
          <w:numId w:val="1002"/>
        </w:numPr>
        <w:pStyle w:val="Compact"/>
      </w:pPr>
      <w:r>
        <w:t xml:space="preserve">Conducted comprehensive audits for SMEs and large corporations, identifying financial discrepancies and recommending corrective actions.</w:t>
      </w:r>
    </w:p>
    <w:p>
      <w:pPr>
        <w:numPr>
          <w:ilvl w:val="0"/>
          <w:numId w:val="1002"/>
        </w:numPr>
        <w:pStyle w:val="Compact"/>
      </w:pPr>
      <w:r>
        <w:t xml:space="preserve">Supported clients in preparing annual reports and tax filings, ensuring adherence to the Saudi Arabian Tax Authority (SATA) guidelines.</w:t>
      </w:r>
    </w:p>
    <w:p>
      <w:pPr>
        <w:numPr>
          <w:ilvl w:val="0"/>
          <w:numId w:val="1002"/>
        </w:numPr>
        <w:pStyle w:val="Compact"/>
      </w:pPr>
      <w:r>
        <w:t xml:space="preserve">Participated in cross-functional projects to evaluate the financial health of organizations during mergers and acquisitions in Riyadh's growing business landscape.</w:t>
      </w:r>
    </w:p>
    <w:p>
      <w:pPr>
        <w:numPr>
          <w:ilvl w:val="0"/>
          <w:numId w:val="1002"/>
        </w:numPr>
        <w:pStyle w:val="Compact"/>
      </w:pPr>
      <w:r>
        <w:t xml:space="preserve">Enhanced audit efficiency by integrating digital tools like QuickBooks and SAP, reducing manual processes by 25%.</w:t>
      </w:r>
    </w:p>
    <w:bookmarkEnd w:id="23"/>
    <w:bookmarkStart w:id="24" w:name="audit-assistant"/>
    <w:p>
      <w:pPr>
        <w:pStyle w:val="Heading3"/>
      </w:pPr>
      <w:r>
        <w:t xml:space="preserve">Audit Assistant</w:t>
      </w:r>
    </w:p>
    <w:p>
      <w:pPr>
        <w:pStyle w:val="FirstParagraph"/>
      </w:pPr>
      <w:r>
        <w:rPr>
          <w:bCs/>
          <w:b/>
        </w:rPr>
        <w:t xml:space="preserve">KPMG Saudi Arabia</w:t>
      </w:r>
      <w:r>
        <w:t xml:space="preserve">, Riyadh, Saudi Arabia</w:t>
      </w:r>
      <w:r>
        <w:br/>
      </w:r>
      <w:r>
        <w:rPr>
          <w:iCs/>
          <w:i/>
        </w:rPr>
        <w:t xml:space="preserve">July 2011 – May 2014</w:t>
      </w:r>
    </w:p>
    <w:p>
      <w:pPr>
        <w:numPr>
          <w:ilvl w:val="0"/>
          <w:numId w:val="1003"/>
        </w:numPr>
        <w:pStyle w:val="Compact"/>
      </w:pPr>
      <w:r>
        <w:t xml:space="preserve">Assisted in the preparation of audit programs and documentation for clients in the healthcare and construction sectors.</w:t>
      </w:r>
    </w:p>
    <w:p>
      <w:pPr>
        <w:numPr>
          <w:ilvl w:val="0"/>
          <w:numId w:val="1003"/>
        </w:numPr>
        <w:pStyle w:val="Compact"/>
      </w:pPr>
      <w:r>
        <w:t xml:space="preserve">Conducted fieldwork, including account reconciliations and verification of asset valuations, to ensure accuracy in financial statements.</w:t>
      </w:r>
    </w:p>
    <w:p>
      <w:pPr>
        <w:numPr>
          <w:ilvl w:val="0"/>
          <w:numId w:val="1003"/>
        </w:numPr>
        <w:pStyle w:val="Compact"/>
      </w:pPr>
      <w:r>
        <w:t xml:space="preserve">Supported senior auditors in communicating findings to management, fostering a culture of accountability within organizations.</w:t>
      </w:r>
    </w:p>
    <w:bookmarkEnd w:id="24"/>
    <w:bookmarkEnd w:id="25"/>
    <w:bookmarkStart w:id="26" w:name="education"/>
    <w:p>
      <w:pPr>
        <w:pStyle w:val="Heading2"/>
      </w:pPr>
      <w:r>
        <w:t xml:space="preserve">Education</w:t>
      </w:r>
    </w:p>
    <w:p>
      <w:pPr>
        <w:pStyle w:val="FirstParagraph"/>
      </w:pPr>
      <w:r>
        <w:rPr>
          <w:bCs/>
          <w:b/>
        </w:rPr>
        <w:t xml:space="preserve">Bachelor of Science in Accounting</w:t>
      </w:r>
      <w:r>
        <w:br/>
      </w:r>
      <w:r>
        <w:t xml:space="preserve">King Saud University, Riyadh, Saudi Arabia</w:t>
      </w:r>
      <w:r>
        <w:br/>
      </w:r>
      <w:r>
        <w:rPr>
          <w:iCs/>
          <w:i/>
        </w:rPr>
        <w:t xml:space="preserve">Graduated: 2011</w:t>
      </w:r>
    </w:p>
    <w:p>
      <w:pPr>
        <w:pStyle w:val="BodyText"/>
      </w:pPr>
      <w:r>
        <w:rPr>
          <w:bCs/>
          <w:b/>
        </w:rPr>
        <w:t xml:space="preserve">Certified Internal Auditor (CIA)</w:t>
      </w:r>
      <w:r>
        <w:br/>
      </w:r>
      <w:r>
        <w:t xml:space="preserve">Association of International Certified Professional Accountants (AICPA), USA</w:t>
      </w:r>
      <w:r>
        <w:br/>
      </w:r>
      <w:r>
        <w:rPr>
          <w:iCs/>
          <w:i/>
        </w:rPr>
        <w:t xml:space="preserve">Completed: 2015</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Statement Analysis, Internal Controls, Risk Assessment, Tax Compliance (SATA), Auditing Standards (ISA), ERP Systems (SAP, Oracle).</w:t>
      </w:r>
    </w:p>
    <w:p>
      <w:pPr>
        <w:numPr>
          <w:ilvl w:val="0"/>
          <w:numId w:val="1004"/>
        </w:numPr>
        <w:pStyle w:val="Compact"/>
      </w:pPr>
      <w:r>
        <w:rPr>
          <w:bCs/>
          <w:b/>
        </w:rPr>
        <w:t xml:space="preserve">Software Proficiency:</w:t>
      </w:r>
      <w:r>
        <w:t xml:space="preserve"> </w:t>
      </w:r>
      <w:r>
        <w:t xml:space="preserve">Microsoft Office Suite, QuickBooks, Excel Data Analysis Tools.</w:t>
      </w:r>
    </w:p>
    <w:p>
      <w:pPr>
        <w:numPr>
          <w:ilvl w:val="0"/>
          <w:numId w:val="1004"/>
        </w:numPr>
        <w:pStyle w:val="Compact"/>
      </w:pPr>
      <w:r>
        <w:rPr>
          <w:bCs/>
          <w:b/>
        </w:rPr>
        <w:t xml:space="preserve">Languages:</w:t>
      </w:r>
      <w:r>
        <w:t xml:space="preserve"> </w:t>
      </w:r>
      <w:r>
        <w:t xml:space="preserve">Arabic (Native), English (Fluent), French (Basic).</w:t>
      </w:r>
    </w:p>
    <w:p>
      <w:pPr>
        <w:numPr>
          <w:ilvl w:val="0"/>
          <w:numId w:val="1004"/>
        </w:numPr>
        <w:pStyle w:val="Compact"/>
      </w:pPr>
      <w:r>
        <w:rPr>
          <w:bCs/>
          <w:b/>
        </w:rPr>
        <w:t xml:space="preserve">Soft Skills:</w:t>
      </w:r>
      <w:r>
        <w:t xml:space="preserve"> </w:t>
      </w:r>
      <w:r>
        <w:t xml:space="preserve">Analytical Thinking, Communication, Leadership, Problem-Solving.</w:t>
      </w:r>
    </w:p>
    <w:bookmarkEnd w:id="27"/>
    <w:bookmarkStart w:id="28" w:name="certifications"/>
    <w:p>
      <w:pPr>
        <w:pStyle w:val="Heading2"/>
      </w:pPr>
      <w:r>
        <w:t xml:space="preserve">Certifications</w:t>
      </w:r>
    </w:p>
    <w:p>
      <w:pPr>
        <w:numPr>
          <w:ilvl w:val="0"/>
          <w:numId w:val="1005"/>
        </w:numPr>
        <w:pStyle w:val="Compact"/>
      </w:pPr>
      <w:r>
        <w:t xml:space="preserve">Certified Internal Auditor (CIA) – AICPA (2015)</w:t>
      </w:r>
    </w:p>
    <w:p>
      <w:pPr>
        <w:numPr>
          <w:ilvl w:val="0"/>
          <w:numId w:val="1005"/>
        </w:numPr>
        <w:pStyle w:val="Compact"/>
      </w:pPr>
      <w:r>
        <w:t xml:space="preserve">Chartered Accountant (CA) – Saudi Council of Accountants (2013)</w:t>
      </w:r>
    </w:p>
    <w:p>
      <w:pPr>
        <w:numPr>
          <w:ilvl w:val="0"/>
          <w:numId w:val="1005"/>
        </w:numPr>
        <w:pStyle w:val="Compact"/>
      </w:pPr>
      <w:r>
        <w:t xml:space="preserve">IT Audit Certification – ISACA (2016)</w:t>
      </w:r>
    </w:p>
    <w:bookmarkEnd w:id="28"/>
    <w:bookmarkStart w:id="29" w:name="professional-memberships"/>
    <w:p>
      <w:pPr>
        <w:pStyle w:val="Heading2"/>
      </w:pPr>
      <w:r>
        <w:t xml:space="preserve">Professional Memberships</w:t>
      </w:r>
    </w:p>
    <w:p>
      <w:pPr>
        <w:numPr>
          <w:ilvl w:val="0"/>
          <w:numId w:val="1006"/>
        </w:numPr>
        <w:pStyle w:val="Compact"/>
      </w:pPr>
      <w:r>
        <w:t xml:space="preserve">Saudi Council of Accountants (SCA) – Member since 2013</w:t>
      </w:r>
    </w:p>
    <w:p>
      <w:pPr>
        <w:numPr>
          <w:ilvl w:val="0"/>
          <w:numId w:val="1006"/>
        </w:numPr>
        <w:pStyle w:val="Compact"/>
      </w:pPr>
      <w:r>
        <w:t xml:space="preserve">International Federation of Accountants (IFAC) – Affiliate Member</w:t>
      </w:r>
    </w:p>
    <w:p>
      <w:pPr>
        <w:numPr>
          <w:ilvl w:val="0"/>
          <w:numId w:val="1006"/>
        </w:numPr>
        <w:pStyle w:val="Compact"/>
      </w:pPr>
      <w:r>
        <w:t xml:space="preserve">Riyadh Chamber of Commerce and Industry – Audit &amp; Accounting Committee Participant</w:t>
      </w:r>
    </w:p>
    <w:bookmarkEnd w:id="29"/>
    <w:bookmarkStart w:id="30" w:name="projects-achievements"/>
    <w:p>
      <w:pPr>
        <w:pStyle w:val="Heading2"/>
      </w:pPr>
      <w:r>
        <w:t xml:space="preserve">Projects &amp; Achievements</w:t>
      </w:r>
    </w:p>
    <w:p>
      <w:pPr>
        <w:pStyle w:val="FirstParagraph"/>
      </w:pPr>
      <w:r>
        <w:rPr>
          <w:bCs/>
          <w:b/>
        </w:rPr>
        <w:t xml:space="preserve">Enhancing Financial Transparency in Public Sector Organizations (2019)</w:t>
      </w:r>
      <w:r>
        <w:br/>
      </w:r>
      <w:r>
        <w:t xml:space="preserve">Collaborated with the Ministry of Finance to audit public institutions in Riyadh, identifying inefficiencies and proposing reforms that improved budget allocation by 18%.</w:t>
      </w:r>
    </w:p>
    <w:p>
      <w:pPr>
        <w:pStyle w:val="BodyText"/>
      </w:pPr>
      <w:r>
        <w:rPr>
          <w:bCs/>
          <w:b/>
        </w:rPr>
        <w:t xml:space="preserve">Saudi Arabia’s Audit Standards Update (2020)</w:t>
      </w:r>
      <w:r>
        <w:br/>
      </w:r>
      <w:r>
        <w:t xml:space="preserve">Led a team to review and implement updated auditing standards aligned with IFRS, ensuring compliance for 50+ clients in the financial and energy sectors.</w:t>
      </w:r>
    </w:p>
    <w:bookmarkEnd w:id="30"/>
    <w:bookmarkStart w:id="31" w:name="additional-information"/>
    <w:p>
      <w:pPr>
        <w:pStyle w:val="Heading2"/>
      </w:pPr>
      <w:r>
        <w:t xml:space="preserve">Additional Information</w:t>
      </w:r>
    </w:p>
    <w:p>
      <w:pPr>
        <w:pStyle w:val="FirstParagraph"/>
      </w:pPr>
      <w:r>
        <w:t xml:space="preserve">Passionate about contributing to Saudi Arabia’s economic growth through rigorous auditing practices. Committed to upholding the highest ethical standards while delivering value-driven solutions for clients in Riyadh and beyond. Available for full-time or contract-based roles, with a focus on audit, compliance, and financial advisory services in the Kingdom.</w:t>
      </w:r>
    </w:p>
    <w:bookmarkEnd w:id="31"/>
    <w:p>
      <w:pPr>
        <w:pStyle w:val="BodyText"/>
      </w:pPr>
      <w:r>
        <w:t xml:space="preserve">© 2023 Ahmed Mohammed Al-Farid | Auditor Resume – Saudi Arabia Riyadh</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 Saudi Arabia Riyadh</dc:title>
  <dc:creator/>
  <dc:language>en</dc:language>
  <cp:keywords/>
  <dcterms:created xsi:type="dcterms:W3CDTF">2026-07-19T23:19:22Z</dcterms:created>
  <dcterms:modified xsi:type="dcterms:W3CDTF">2026-07-19T23:19:22Z</dcterms:modified>
</cp:coreProperties>
</file>

<file path=docProps/custom.xml><?xml version="1.0" encoding="utf-8"?>
<Properties xmlns="http://schemas.openxmlformats.org/officeDocument/2006/custom-properties" xmlns:vt="http://schemas.openxmlformats.org/officeDocument/2006/docPropsVTypes"/>
</file>