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Turkey</w:t>
      </w:r>
      <w:r>
        <w:t xml:space="preserve"> </w:t>
      </w:r>
      <w:r>
        <w:t xml:space="preserve">Ankara</w:t>
      </w:r>
    </w:p>
    <w:bookmarkStart w:id="34" w:name="john-doe"/>
    <w:p>
      <w:pPr>
        <w:pStyle w:val="Heading1"/>
      </w:pPr>
      <w:r>
        <w:t xml:space="preserve">John Doe</w:t>
      </w:r>
    </w:p>
    <w:p>
      <w:pPr>
        <w:pStyle w:val="FirstParagraph"/>
      </w:pPr>
      <w:r>
        <w:rPr>
          <w:bCs/>
          <w:b/>
        </w:rPr>
        <w:t xml:space="preserve">Auditor | Turkey Ankara | Professional Compliance &amp; Financial Integrity Specialist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+90 312 123 4567</w:t>
      </w:r>
      <w:r>
        <w:br/>
      </w:r>
      <w:r>
        <w:rPr>
          <w:bCs/>
          <w:b/>
        </w:rPr>
        <w:t xml:space="preserve">Location:</w:t>
      </w:r>
      <w:r>
        <w:t xml:space="preserve"> </w:t>
      </w:r>
      <w:r>
        <w:t xml:space="preserve">Ankara, Turkey</w:t>
      </w:r>
      <w:r>
        <w:br/>
      </w:r>
      <w:r>
        <w:rPr>
          <w:bCs/>
          <w:b/>
        </w:rPr>
        <w:t xml:space="preserve">LinkedIn:</w:t>
      </w:r>
      <w:r>
        <w:t xml:space="preserve"> </w:t>
      </w:r>
      <w:r>
        <w:t xml:space="preserve">linkedin.com/in/johndoeauditor</w:t>
      </w:r>
    </w:p>
    <w:bookmarkEnd w:id="20"/>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Specializing in audit practices tailored to the dynamic economic landscape of Turkey Ankara, I have consistently delivered accurate financial reporting solutions for both local and international organizations. My expertise lies in navigating Turkish regulatory frameworks such as the Tax Law of Turkey (Kanun No. 6183), the Accounting Standards issued by the Turkish Ministry of Finance, and European Union audit directives where applicable. With a strong foundation in auditing principles, I am dedicated to ensuring transparency, accountability, and operational efficiency for clients operating in Ankara’s bustling business environment.</w:t>
      </w:r>
    </w:p>
    <w:bookmarkEnd w:id="21"/>
    <w:bookmarkStart w:id="25" w:name="work-experience"/>
    <w:p>
      <w:pPr>
        <w:pStyle w:val="Heading2"/>
      </w:pPr>
      <w:r>
        <w:t xml:space="preserve">Work Experience</w:t>
      </w:r>
    </w:p>
    <w:bookmarkStart w:id="22" w:name="senior-auditor"/>
    <w:p>
      <w:pPr>
        <w:pStyle w:val="Heading3"/>
      </w:pPr>
      <w:r>
        <w:rPr>
          <w:bCs/>
          <w:b/>
        </w:rPr>
        <w:t xml:space="preserve">Senior Auditor</w:t>
      </w:r>
    </w:p>
    <w:p>
      <w:pPr>
        <w:pStyle w:val="FirstParagraph"/>
      </w:pPr>
      <w:r>
        <w:rPr>
          <w:iCs/>
          <w:i/>
        </w:rPr>
        <w:t xml:space="preserve">KPMG Turkey - Ankara Branch | January 2018 – Present</w:t>
      </w:r>
    </w:p>
    <w:p>
      <w:pPr>
        <w:numPr>
          <w:ilvl w:val="0"/>
          <w:numId w:val="1001"/>
        </w:numPr>
        <w:pStyle w:val="Compact"/>
      </w:pPr>
      <w:r>
        <w:t xml:space="preserve">Lead audit engagements for multinational corporations and local enterprises in Ankara, ensuring compliance with Turkish Accounting Standards (TAS) and International Financial Reporting Standards (IFRS).</w:t>
      </w:r>
    </w:p>
    <w:p>
      <w:pPr>
        <w:numPr>
          <w:ilvl w:val="0"/>
          <w:numId w:val="1001"/>
        </w:numPr>
        <w:pStyle w:val="Compact"/>
      </w:pPr>
      <w:r>
        <w:t xml:space="preserve">Conducted internal control assessments for public sector clients, including ministries under the Turkish Ministry of Treasury and Finance, identifying gaps in financial governance and recommending improvements.</w:t>
      </w:r>
    </w:p>
    <w:p>
      <w:pPr>
        <w:numPr>
          <w:ilvl w:val="0"/>
          <w:numId w:val="1001"/>
        </w:numPr>
        <w:pStyle w:val="Compact"/>
      </w:pPr>
      <w:r>
        <w:t xml:space="preserve">Collaborated with teams to prepare audit reports for listed companies on the Borsa Istanbul (BIST), focusing on risk-based audit strategies aligned with Turkey’s evolving regulatory environment.</w:t>
      </w:r>
    </w:p>
    <w:p>
      <w:pPr>
        <w:numPr>
          <w:ilvl w:val="0"/>
          <w:numId w:val="1001"/>
        </w:numPr>
        <w:pStyle w:val="Compact"/>
      </w:pPr>
      <w:r>
        <w:t xml:space="preserve">Provided training sessions to junior auditors on Turkish tax regulations and audit procedures specific to Ankara’s industrial and service sectors.</w:t>
      </w:r>
    </w:p>
    <w:bookmarkEnd w:id="22"/>
    <w:bookmarkStart w:id="23" w:name="audit-associate"/>
    <w:p>
      <w:pPr>
        <w:pStyle w:val="Heading3"/>
      </w:pPr>
      <w:r>
        <w:rPr>
          <w:bCs/>
          <w:b/>
        </w:rPr>
        <w:t xml:space="preserve">Audit Associate</w:t>
      </w:r>
    </w:p>
    <w:p>
      <w:pPr>
        <w:pStyle w:val="FirstParagraph"/>
      </w:pPr>
      <w:r>
        <w:rPr>
          <w:iCs/>
          <w:i/>
        </w:rPr>
        <w:t xml:space="preserve">Deloitte Turkey - Ankara Office | June 2014 – December 2017</w:t>
      </w:r>
    </w:p>
    <w:p>
      <w:pPr>
        <w:numPr>
          <w:ilvl w:val="0"/>
          <w:numId w:val="1002"/>
        </w:numPr>
        <w:pStyle w:val="Compact"/>
      </w:pPr>
      <w:r>
        <w:t xml:space="preserve">Supported audit engagements for SMEs and large corporations in Ankara, with a focus on financial statement accuracy and adherence to Turkish corporate law (Sermaye Piyasası Kanunu No. 6362).</w:t>
      </w:r>
    </w:p>
    <w:p>
      <w:pPr>
        <w:numPr>
          <w:ilvl w:val="0"/>
          <w:numId w:val="1002"/>
        </w:numPr>
        <w:pStyle w:val="Compact"/>
      </w:pPr>
      <w:r>
        <w:t xml:space="preserve">Prepared audit documentation, performed analytical procedures, and ensured compliance with the Turkish Chamber of Certified Public Accountants (Maliye Bakanlığı) standards.</w:t>
      </w:r>
    </w:p>
    <w:p>
      <w:pPr>
        <w:numPr>
          <w:ilvl w:val="0"/>
          <w:numId w:val="1002"/>
        </w:numPr>
        <w:pStyle w:val="Compact"/>
      </w:pPr>
      <w:r>
        <w:t xml:space="preserve">Conducted audits for government-linked entities, ensuring transparency in public procurement processes as mandated by Turkey’s Public Procurement Law (Kanun No. 4734).</w:t>
      </w:r>
    </w:p>
    <w:p>
      <w:pPr>
        <w:numPr>
          <w:ilvl w:val="0"/>
          <w:numId w:val="1002"/>
        </w:numPr>
        <w:pStyle w:val="Compact"/>
      </w:pPr>
      <w:r>
        <w:t xml:space="preserve">Collaborated with cross-functional teams to resolve complex financial reporting issues, including revenue recognition and asset valuation under Turkish GAAP.</w:t>
      </w:r>
    </w:p>
    <w:bookmarkEnd w:id="23"/>
    <w:bookmarkStart w:id="24" w:name="junior-auditor"/>
    <w:p>
      <w:pPr>
        <w:pStyle w:val="Heading3"/>
      </w:pPr>
      <w:r>
        <w:rPr>
          <w:bCs/>
          <w:b/>
        </w:rPr>
        <w:t xml:space="preserve">Junior Auditor</w:t>
      </w:r>
    </w:p>
    <w:p>
      <w:pPr>
        <w:pStyle w:val="FirstParagraph"/>
      </w:pPr>
      <w:r>
        <w:rPr>
          <w:iCs/>
          <w:i/>
        </w:rPr>
        <w:t xml:space="preserve">PwC Turkey - Ankara Regional Office | August 2011 – May 2014</w:t>
      </w:r>
    </w:p>
    <w:p>
      <w:pPr>
        <w:numPr>
          <w:ilvl w:val="0"/>
          <w:numId w:val="1003"/>
        </w:numPr>
        <w:pStyle w:val="Compact"/>
      </w:pPr>
      <w:r>
        <w:t xml:space="preserve">Assisted in audit fieldwork for clients across Ankara’s energy, construction, and technology sectors, ensuring alignment with Turkish audit standards and international best practices.</w:t>
      </w:r>
    </w:p>
    <w:p>
      <w:pPr>
        <w:numPr>
          <w:ilvl w:val="0"/>
          <w:numId w:val="1003"/>
        </w:numPr>
        <w:pStyle w:val="Compact"/>
      </w:pPr>
      <w:r>
        <w:t xml:space="preserve">Prepared working papers and participated in internal review processes to maintain quality control in audit engagements.</w:t>
      </w:r>
    </w:p>
    <w:p>
      <w:pPr>
        <w:numPr>
          <w:ilvl w:val="0"/>
          <w:numId w:val="1003"/>
        </w:numPr>
        <w:pStyle w:val="Compact"/>
      </w:pPr>
      <w:r>
        <w:t xml:space="preserve">Supported the implementation of digital auditing tools tailored for the Turkish market, improving efficiency in data analysis and risk assessment.</w:t>
      </w:r>
    </w:p>
    <w:p>
      <w:pPr>
        <w:numPr>
          <w:ilvl w:val="0"/>
          <w:numId w:val="1003"/>
        </w:numPr>
        <w:pStyle w:val="Compact"/>
      </w:pPr>
      <w:r>
        <w:t xml:space="preserve">Contributed to the development of audit checklists specific to Ankara’s regulatory requirements, including compliance with the Turkish Capital Markets Board (SPK) guidelines.</w:t>
      </w:r>
    </w:p>
    <w:bookmarkEnd w:id="24"/>
    <w:bookmarkEnd w:id="25"/>
    <w:bookmarkStart w:id="28" w:name="education"/>
    <w:p>
      <w:pPr>
        <w:pStyle w:val="Heading2"/>
      </w:pPr>
      <w:r>
        <w:t xml:space="preserve">Education</w:t>
      </w:r>
    </w:p>
    <w:bookmarkStart w:id="26" w:name="bachelor-of-science-in-accounting"/>
    <w:p>
      <w:pPr>
        <w:pStyle w:val="Heading3"/>
      </w:pPr>
      <w:r>
        <w:rPr>
          <w:bCs/>
          <w:b/>
        </w:rPr>
        <w:t xml:space="preserve">Bachelor of Science in Accounting</w:t>
      </w:r>
    </w:p>
    <w:p>
      <w:pPr>
        <w:pStyle w:val="FirstParagraph"/>
      </w:pPr>
      <w:r>
        <w:rPr>
          <w:iCs/>
          <w:i/>
        </w:rPr>
        <w:t xml:space="preserve">Ankara University, Turkey | Graduated: June 2011</w:t>
      </w:r>
    </w:p>
    <w:p>
      <w:pPr>
        <w:numPr>
          <w:ilvl w:val="0"/>
          <w:numId w:val="1004"/>
        </w:numPr>
        <w:pStyle w:val="Compact"/>
      </w:pPr>
      <w:r>
        <w:t xml:space="preserve">Relevant coursework: Financial Accounting, Auditing, Taxation Law (Kanun No. 6183), and Turkish Corporate Governance.</w:t>
      </w:r>
    </w:p>
    <w:p>
      <w:pPr>
        <w:numPr>
          <w:ilvl w:val="0"/>
          <w:numId w:val="1004"/>
        </w:numPr>
        <w:pStyle w:val="Compact"/>
      </w:pPr>
      <w:r>
        <w:t xml:space="preserve">Recipient of the Ankara University Dean’s Scholarship for academic excellence in financial reporting and compliance studies.</w:t>
      </w:r>
    </w:p>
    <w:bookmarkEnd w:id="26"/>
    <w:bookmarkStart w:id="27" w:name="X973cd579fb2e950b2a4b190f80966bbc3627178"/>
    <w:p>
      <w:pPr>
        <w:pStyle w:val="Heading3"/>
      </w:pPr>
      <w:r>
        <w:rPr>
          <w:bCs/>
          <w:b/>
        </w:rPr>
        <w:t xml:space="preserve">Master of Science in Business Administration</w:t>
      </w:r>
    </w:p>
    <w:p>
      <w:pPr>
        <w:pStyle w:val="FirstParagraph"/>
      </w:pPr>
      <w:r>
        <w:rPr>
          <w:iCs/>
          <w:i/>
        </w:rPr>
        <w:t xml:space="preserve">Bogazici University, Turkey | Graduated: June 2014</w:t>
      </w:r>
    </w:p>
    <w:p>
      <w:pPr>
        <w:numPr>
          <w:ilvl w:val="0"/>
          <w:numId w:val="1005"/>
        </w:numPr>
        <w:pStyle w:val="Compact"/>
      </w:pPr>
      <w:r>
        <w:t xml:space="preserve">Specialized in Finance and Risk Management, with a thesis focused on audit risk assessment in Turkish SMEs.</w:t>
      </w:r>
    </w:p>
    <w:p>
      <w:pPr>
        <w:numPr>
          <w:ilvl w:val="0"/>
          <w:numId w:val="1005"/>
        </w:numPr>
        <w:pStyle w:val="Compact"/>
      </w:pPr>
      <w:r>
        <w:t xml:space="preserve">Published research on the impact of digitalization on auditing practices in Ankara’s growing tech sector.</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Certified Public Accountant (CPA) – Turkey</w:t>
      </w:r>
      <w:r>
        <w:t xml:space="preserve"> </w:t>
      </w:r>
      <w:r>
        <w:t xml:space="preserve">| Turkish Chamber of Certified Public Accountants (Maliye Bakanlığı), 2015</w:t>
      </w:r>
    </w:p>
    <w:p>
      <w:pPr>
        <w:numPr>
          <w:ilvl w:val="0"/>
          <w:numId w:val="1006"/>
        </w:numPr>
        <w:pStyle w:val="Compact"/>
      </w:pPr>
      <w:r>
        <w:rPr>
          <w:bCs/>
          <w:b/>
        </w:rPr>
        <w:t xml:space="preserve">Chartered Institute of Management Accountants (CIMA) – Advanced Diploma</w:t>
      </w:r>
      <w:r>
        <w:t xml:space="preserve"> </w:t>
      </w:r>
      <w:r>
        <w:t xml:space="preserve">| 2017</w:t>
      </w:r>
    </w:p>
    <w:p>
      <w:pPr>
        <w:numPr>
          <w:ilvl w:val="0"/>
          <w:numId w:val="1006"/>
        </w:numPr>
        <w:pStyle w:val="Compact"/>
      </w:pPr>
      <w:r>
        <w:rPr>
          <w:bCs/>
          <w:b/>
        </w:rPr>
        <w:t xml:space="preserve">Certified Internal Auditor (CIA)</w:t>
      </w:r>
      <w:r>
        <w:t xml:space="preserve"> </w:t>
      </w:r>
      <w:r>
        <w:t xml:space="preserve">| Institute of Internal Auditors, 2020</w:t>
      </w:r>
    </w:p>
    <w:p>
      <w:pPr>
        <w:numPr>
          <w:ilvl w:val="0"/>
          <w:numId w:val="1006"/>
        </w:numPr>
        <w:pStyle w:val="Compact"/>
      </w:pPr>
      <w:r>
        <w:rPr>
          <w:bCs/>
          <w:b/>
        </w:rPr>
        <w:t xml:space="preserve">Continuing Professional Education (CPE) in Turkish Tax Law and Audit Standards</w:t>
      </w:r>
      <w:r>
        <w:t xml:space="preserve"> </w:t>
      </w:r>
      <w:r>
        <w:t xml:space="preserve">| Turkish Ministry of Finance, 2019–2023</w:t>
      </w:r>
    </w:p>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Financial Statement Auditing, Tax Compliance (Kanun No. 6183), Internal Control Frameworks, Risk Assessment Models, ERP Systems (SAP, Oracle), and Audit Software (ACL, IDEA).</w:t>
      </w:r>
    </w:p>
    <w:p>
      <w:pPr>
        <w:numPr>
          <w:ilvl w:val="0"/>
          <w:numId w:val="1007"/>
        </w:numPr>
        <w:pStyle w:val="Compact"/>
      </w:pPr>
      <w:r>
        <w:rPr>
          <w:bCs/>
          <w:b/>
        </w:rPr>
        <w:t xml:space="preserve">Regulatory Knowledge:</w:t>
      </w:r>
      <w:r>
        <w:t xml:space="preserve"> </w:t>
      </w:r>
      <w:r>
        <w:t xml:space="preserve">Turkish Accounting Standards (TAS), International Financial Reporting Standards (IFRS), Public Procurement Law (Kanun No. 4734), and EU Audit Directives.</w:t>
      </w:r>
    </w:p>
    <w:p>
      <w:pPr>
        <w:numPr>
          <w:ilvl w:val="0"/>
          <w:numId w:val="1007"/>
        </w:numPr>
        <w:pStyle w:val="Compact"/>
      </w:pPr>
      <w:r>
        <w:rPr>
          <w:bCs/>
          <w:b/>
        </w:rPr>
        <w:t xml:space="preserve">Languages:</w:t>
      </w:r>
      <w:r>
        <w:t xml:space="preserve"> </w:t>
      </w:r>
      <w:r>
        <w:t xml:space="preserve">Turkish (fluent), English (proficient in business communication and audit documentation).</w:t>
      </w:r>
    </w:p>
    <w:p>
      <w:pPr>
        <w:numPr>
          <w:ilvl w:val="0"/>
          <w:numId w:val="1007"/>
        </w:numPr>
        <w:pStyle w:val="Compact"/>
      </w:pPr>
      <w:r>
        <w:rPr>
          <w:bCs/>
          <w:b/>
        </w:rPr>
        <w:t xml:space="preserve">Soft Skills:</w:t>
      </w:r>
      <w:r>
        <w:t xml:space="preserve"> </w:t>
      </w:r>
      <w:r>
        <w:t xml:space="preserve">Analytical Thinking, Client Relationship Management, Team Leadership, and Cross-Cultural Collaboration.</w:t>
      </w:r>
    </w:p>
    <w:bookmarkEnd w:id="30"/>
    <w:bookmarkStart w:id="31" w:name="projects-achievements"/>
    <w:p>
      <w:pPr>
        <w:pStyle w:val="Heading2"/>
      </w:pPr>
      <w:r>
        <w:t xml:space="preserve">Projects &amp; Achievements</w:t>
      </w:r>
    </w:p>
    <w:p>
      <w:pPr>
        <w:numPr>
          <w:ilvl w:val="0"/>
          <w:numId w:val="1008"/>
        </w:numPr>
        <w:pStyle w:val="Compact"/>
      </w:pPr>
      <w:r>
        <w:t xml:space="preserve">Lead audit team for a state-owned enterprise in Ankara, resulting in a 30% reduction in financial reporting errors and improved compliance with the Turkish Public Audit Law.</w:t>
      </w:r>
    </w:p>
    <w:p>
      <w:pPr>
        <w:numPr>
          <w:ilvl w:val="0"/>
          <w:numId w:val="1008"/>
        </w:numPr>
        <w:pStyle w:val="Compact"/>
      </w:pPr>
      <w:r>
        <w:t xml:space="preserve">Developed an internal audit framework for a multinational manufacturing firm in Ankara, enhancing transparency and reducing fraud risk by 25%.</w:t>
      </w:r>
    </w:p>
    <w:p>
      <w:pPr>
        <w:numPr>
          <w:ilvl w:val="0"/>
          <w:numId w:val="1008"/>
        </w:numPr>
        <w:pStyle w:val="Compact"/>
      </w:pPr>
      <w:r>
        <w:t xml:space="preserve">Published an industry report on audit best practices for SMEs in Ankara, cited by the Turkish Chamber of Certified Public Accountants.</w:t>
      </w:r>
    </w:p>
    <w:bookmarkEnd w:id="31"/>
    <w:bookmarkStart w:id="32" w:name="volunteer-work-community-involvement"/>
    <w:p>
      <w:pPr>
        <w:pStyle w:val="Heading2"/>
      </w:pPr>
      <w:r>
        <w:t xml:space="preserve">Volunteer Work &amp; Community Involvement</w:t>
      </w:r>
    </w:p>
    <w:p>
      <w:pPr>
        <w:numPr>
          <w:ilvl w:val="0"/>
          <w:numId w:val="1009"/>
        </w:numPr>
        <w:pStyle w:val="Compact"/>
      </w:pPr>
      <w:r>
        <w:rPr>
          <w:bCs/>
          <w:b/>
        </w:rPr>
        <w:t xml:space="preserve">Board Member – Ankara Young Professionals Association (YAP)</w:t>
      </w:r>
      <w:r>
        <w:t xml:space="preserve"> </w:t>
      </w:r>
      <w:r>
        <w:t xml:space="preserve">| 2019–Present: Promoting professional development in auditing and finance for young professionals in Ankara.</w:t>
      </w:r>
    </w:p>
    <w:p>
      <w:pPr>
        <w:numPr>
          <w:ilvl w:val="0"/>
          <w:numId w:val="1009"/>
        </w:numPr>
        <w:pStyle w:val="Compact"/>
      </w:pPr>
      <w:r>
        <w:rPr>
          <w:bCs/>
          <w:b/>
        </w:rPr>
        <w:t xml:space="preserve">Volunteer Auditor – Turkish Red Crescent</w:t>
      </w:r>
      <w:r>
        <w:t xml:space="preserve"> </w:t>
      </w:r>
      <w:r>
        <w:t xml:space="preserve">| 2017–2018: Assisted in financial audits of humanitarian projects, ensuring compliance with national and international funding regulations.</w:t>
      </w:r>
    </w:p>
    <w:bookmarkEnd w:id="32"/>
    <w:bookmarkStart w:id="33" w:name="references"/>
    <w:p>
      <w:pPr>
        <w:pStyle w:val="Heading2"/>
      </w:pPr>
      <w:r>
        <w:t xml:space="preserve">References</w:t>
      </w:r>
    </w:p>
    <w:p>
      <w:pPr>
        <w:pStyle w:val="FirstParagraph"/>
      </w:pPr>
      <w:r>
        <w:t xml:space="preserve">Available upon request. Contact John Doe at +90 312 123 4567 or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Turkey Ankara</dc:title>
  <dc:creator/>
  <dc:language>en</dc:language>
  <cp:keywords/>
  <dcterms:created xsi:type="dcterms:W3CDTF">2025-12-11T16:34:12Z</dcterms:created>
  <dcterms:modified xsi:type="dcterms:W3CDTF">2025-12-11T16:34:12Z</dcterms:modified>
</cp:coreProperties>
</file>

<file path=docProps/custom.xml><?xml version="1.0" encoding="utf-8"?>
<Properties xmlns="http://schemas.openxmlformats.org/officeDocument/2006/custom-properties" xmlns:vt="http://schemas.openxmlformats.org/officeDocument/2006/docPropsVTypes"/>
</file>