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Auditor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Auditor | New York City, United States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detail-oriented Auditor with over eight years of experience in the United States, particularly in New York City, I specialize in ensuring financial integrity, regulatory compliance, and operational efficiency for organizations across diverse industries. My career has been defined by a commitment to excellence in audit practices within the dynamic economic landscape of New York City. With a strong foundation in accounting principles and a deep understanding of U.S. regulatory frameworks such as GAAP and SOX, I am well-equipped to deliver high-impact audit solutions tailored for the unique challenges faced by businesses in the United States New York City.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auditor"/>
    <w:p>
      <w:pPr>
        <w:pStyle w:val="Heading3"/>
      </w:pPr>
      <w:r>
        <w:t xml:space="preserve">Senior Auditor</w:t>
      </w:r>
    </w:p>
    <w:p>
      <w:pPr>
        <w:pStyle w:val="FirstParagraph"/>
      </w:pPr>
      <w:r>
        <w:rPr>
          <w:bCs/>
          <w:b/>
        </w:rPr>
        <w:t xml:space="preserve">Deloitte &amp; Touche LLP, New York City, United States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audit engagements for Fortune 500 companies in the finance and technology sectors, ensuring compliance with U.S. Generally Accepted Accounting Principles (GAAP) and Internal Revenue Service (IRS) regulations.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auditors to conduct internal control evaluations, risk assessments, and financial statement audits for clients in New York City’s bustling financial district.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to improve internal controls, reduce operational risks, and enhance transparency for businesses operating within the United States New York City ecosystem.</w:t>
      </w:r>
    </w:p>
    <w:p>
      <w:pPr>
        <w:numPr>
          <w:ilvl w:val="0"/>
          <w:numId w:val="1001"/>
        </w:numPr>
        <w:pStyle w:val="Compact"/>
      </w:pPr>
      <w:r>
        <w:t xml:space="preserve">Collaborated with legal and compliance teams to ensure adherence to federal and state laws, including the Sarbanes-Oxley Act (SOX), in alignment with U.S. regulatory standards.</w:t>
      </w:r>
    </w:p>
    <w:bookmarkEnd w:id="21"/>
    <w:bookmarkStart w:id="22" w:name="audit-associate"/>
    <w:p>
      <w:pPr>
        <w:pStyle w:val="Heading3"/>
      </w:pPr>
      <w:r>
        <w:t xml:space="preserve">Audit Associate</w:t>
      </w:r>
    </w:p>
    <w:p>
      <w:pPr>
        <w:pStyle w:val="FirstParagraph"/>
      </w:pPr>
      <w:r>
        <w:rPr>
          <w:bCs/>
          <w:b/>
        </w:rPr>
        <w:t xml:space="preserve">PricewaterhouseCoopers (PwC), New York City, United States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financial statement audits for mid-sized firms in industries such as healthcare, real estate, and manufacturing, ensuring compliance with U.S. tax codes and accounting standards.</w:t>
      </w:r>
    </w:p>
    <w:p>
      <w:pPr>
        <w:numPr>
          <w:ilvl w:val="0"/>
          <w:numId w:val="1002"/>
        </w:numPr>
        <w:pStyle w:val="Compact"/>
      </w:pPr>
      <w:r>
        <w:t xml:space="preserve">Prepared audit documentation and performed analytical procedures to identify discrepancies and recommend corrective actions for clients based in New York City.</w:t>
      </w:r>
    </w:p>
    <w:p>
      <w:pPr>
        <w:numPr>
          <w:ilvl w:val="0"/>
          <w:numId w:val="1002"/>
        </w:numPr>
        <w:pStyle w:val="Compact"/>
      </w:pPr>
      <w:r>
        <w:t xml:space="preserve">Supported senior auditors in preparing engagement plans, coordinating with client stakeholders, and delivering audit opinions that met the highest standards of accuracy in the United States New York City.</w:t>
      </w:r>
    </w:p>
    <w:p>
      <w:pPr>
        <w:numPr>
          <w:ilvl w:val="0"/>
          <w:numId w:val="1002"/>
        </w:numPr>
        <w:pStyle w:val="Compact"/>
      </w:pPr>
      <w:r>
        <w:t xml:space="preserve">Participated in training sessions to stay updated on evolving U.S. auditing guidelines and best practices specific to New York City’s complex regulatory environment.</w:t>
      </w:r>
    </w:p>
    <w:bookmarkEnd w:id="22"/>
    <w:bookmarkStart w:id="23" w:name="junior-auditor"/>
    <w:p>
      <w:pPr>
        <w:pStyle w:val="Heading3"/>
      </w:pPr>
      <w:r>
        <w:t xml:space="preserve">Junior Auditor</w:t>
      </w:r>
    </w:p>
    <w:p>
      <w:pPr>
        <w:pStyle w:val="FirstParagraph"/>
      </w:pPr>
      <w:r>
        <w:rPr>
          <w:bCs/>
          <w:b/>
        </w:rPr>
        <w:t xml:space="preserve">KPMG LLP, New York City, United States</w:t>
      </w:r>
    </w:p>
    <w:p>
      <w:pPr>
        <w:pStyle w:val="BodyText"/>
      </w:pP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execution of audit procedures for public and private companies, focusing on revenue recognition, expense allocation, and balance sheet accuracy.</w:t>
      </w:r>
    </w:p>
    <w:p>
      <w:pPr>
        <w:numPr>
          <w:ilvl w:val="0"/>
          <w:numId w:val="1003"/>
        </w:numPr>
        <w:pStyle w:val="Compact"/>
      </w:pPr>
      <w:r>
        <w:t xml:space="preserve">Developed a strong understanding of U.S. auditing standards and applied them to ensure compliance with federal regulations while working within the fast-paced environment of New York City.</w:t>
      </w:r>
    </w:p>
    <w:p>
      <w:pPr>
        <w:numPr>
          <w:ilvl w:val="0"/>
          <w:numId w:val="1003"/>
        </w:numPr>
        <w:pStyle w:val="Compact"/>
      </w:pPr>
      <w:r>
        <w:t xml:space="preserve">Contributed to client communication efforts by preparing summaries of audit findings and presenting recommendations for improvement in the context of New York City’s competitive business landscape.</w:t>
      </w:r>
    </w:p>
    <w:p>
      <w:pPr>
        <w:numPr>
          <w:ilvl w:val="0"/>
          <w:numId w:val="1003"/>
        </w:numPr>
        <w:pStyle w:val="Compact"/>
      </w:pPr>
      <w:r>
        <w:t xml:space="preserve">Supported the preparation of tax returns and financial statements for small businesses, enhancing their ability to operate efficiently within the United States New York City market.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Accounting</w:t>
      </w:r>
    </w:p>
    <w:p>
      <w:pPr>
        <w:pStyle w:val="BodyText"/>
      </w:pPr>
      <w:r>
        <w:rPr>
          <w:iCs/>
          <w:i/>
        </w:rPr>
        <w:t xml:space="preserve">New York University (NYU), Stern School of Business, New York City, United States</w:t>
      </w:r>
    </w:p>
    <w:p>
      <w:pPr>
        <w:pStyle w:val="BodyText"/>
      </w:pPr>
      <w:r>
        <w:rPr>
          <w:iCs/>
          <w:i/>
        </w:rPr>
        <w:t xml:space="preserve">Graduated: May 2011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GAAP, SOX, IRS regulations, financial statement analysis, internal control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SAP, Oracle Financials, QuickBooks, Microsoft Excel (advanced formulas and data analysis), Tableau.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 conversational).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teamwork, problem-solving, time management.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Public Accountant (CPA)</w:t>
      </w:r>
    </w:p>
    <w:p>
      <w:pPr>
        <w:pStyle w:val="BodyText"/>
      </w:pPr>
      <w:r>
        <w:rPr>
          <w:iCs/>
          <w:i/>
        </w:rPr>
        <w:t xml:space="preserve">New York State Board of Accounting, United States</w:t>
      </w:r>
    </w:p>
    <w:p>
      <w:pPr>
        <w:pStyle w:val="BodyText"/>
      </w:pPr>
      <w:r>
        <w:rPr>
          <w:iCs/>
          <w:i/>
        </w:rPr>
        <w:t xml:space="preserve">Active: 2016 – Present</w:t>
      </w:r>
    </w:p>
    <w:p>
      <w:pPr>
        <w:pStyle w:val="BodyText"/>
      </w:pPr>
      <w:r>
        <w:rPr>
          <w:bCs/>
          <w:b/>
        </w:rPr>
        <w:t xml:space="preserve">CISA (Certified Information Systems Auditor)</w:t>
      </w:r>
    </w:p>
    <w:p>
      <w:pPr>
        <w:pStyle w:val="BodyText"/>
      </w:pPr>
      <w:r>
        <w:rPr>
          <w:iCs/>
          <w:i/>
        </w:rPr>
        <w:t xml:space="preserve">ISACA, United States</w:t>
      </w:r>
    </w:p>
    <w:p>
      <w:pPr>
        <w:pStyle w:val="BodyText"/>
      </w:pPr>
      <w:r>
        <w:rPr>
          <w:iCs/>
          <w:i/>
        </w:rPr>
        <w:t xml:space="preserve">Active: 2019 – Present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American Institute of CPAs (AICPA) – Member since 2016</w:t>
      </w:r>
    </w:p>
    <w:p>
      <w:pPr>
        <w:numPr>
          <w:ilvl w:val="0"/>
          <w:numId w:val="1005"/>
        </w:numPr>
        <w:pStyle w:val="Compact"/>
      </w:pPr>
      <w:r>
        <w:t xml:space="preserve">New York State Society of CPAs (NYSSCPA) – Active member in New York City</w:t>
      </w:r>
    </w:p>
    <w:p>
      <w:pPr>
        <w:numPr>
          <w:ilvl w:val="0"/>
          <w:numId w:val="1005"/>
        </w:numPr>
        <w:pStyle w:val="Compact"/>
      </w:pPr>
      <w:r>
        <w:t xml:space="preserve">Association of Chartered Certified Accountants (ACCA) – Affiliate member since 2018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Internal Audit Process Optimization Initiative (2021)</w:t>
      </w:r>
    </w:p>
    <w:p>
      <w:pPr>
        <w:pStyle w:val="BodyText"/>
      </w:pPr>
      <w:r>
        <w:t xml:space="preserve">Lead a team to streamline audit workflows for a major financial institution in New York City, reducing processing time by 30% while maintaining compliance with U.S. regulatory standards.</w:t>
      </w:r>
    </w:p>
    <w:p>
      <w:pPr>
        <w:pStyle w:val="BodyText"/>
      </w:pPr>
      <w:r>
        <w:rPr>
          <w:bCs/>
          <w:b/>
        </w:rPr>
        <w:t xml:space="preserve">Financial Compliance Training Program (2019)</w:t>
      </w:r>
    </w:p>
    <w:p>
      <w:pPr>
        <w:pStyle w:val="BodyText"/>
      </w:pPr>
      <w:r>
        <w:t xml:space="preserve">Developed and delivered training modules on SOX compliance and GAAP standards for junior auditors in the United States New York City office, enhancing team efficiency by 25%.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johndoe@email.com | (212) 555-1234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 Resume - New York City, United States</dc:title>
  <dc:creator/>
  <dc:language>en</dc:language>
  <cp:keywords/>
  <dcterms:created xsi:type="dcterms:W3CDTF">2026-09-27T23:42:32Z</dcterms:created>
  <dcterms:modified xsi:type="dcterms:W3CDTF">2026-09-27T23:42:32Z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