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resume"/>
    <w:p>
      <w:pPr>
        <w:pStyle w:val="Heading1"/>
      </w:pPr>
      <w:r>
        <w:t xml:space="preserve">Resume</w:t>
      </w:r>
    </w:p>
    <w:bookmarkStart w:id="31" w:name="your-full-name"/>
    <w:p>
      <w:pPr>
        <w:pStyle w:val="Heading2"/>
      </w:pPr>
      <w:r>
        <w:t xml:space="preserve">[Your Full Name]</w:t>
      </w:r>
    </w:p>
    <w:p>
      <w:pPr>
        <w:pStyle w:val="FirstParagraph"/>
      </w:pPr>
      <w:r>
        <w:rPr>
          <w:bCs/>
          <w:b/>
        </w:rPr>
        <w:t xml:space="preserve">Location:</w:t>
      </w:r>
      <w:r>
        <w:t xml:space="preserve"> </w:t>
      </w:r>
      <w:r>
        <w:t xml:space="preserve">Buenos Aires, Argentina</w:t>
      </w:r>
      <w:r>
        <w:br/>
      </w:r>
      <w:r>
        <w:rPr>
          <w:bCs/>
          <w:b/>
        </w:rPr>
        <w:t xml:space="preserve">Email:</w:t>
      </w:r>
      <w:r>
        <w:t xml:space="preserve"> </w:t>
      </w:r>
      <w:r>
        <w:t xml:space="preserve">your.email@example.com |</w:t>
      </w:r>
      <w:r>
        <w:t xml:space="preserve"> </w:t>
      </w:r>
      <w:r>
        <w:rPr>
          <w:bCs/>
          <w:b/>
        </w:rPr>
        <w:t xml:space="preserve">Phone:</w:t>
      </w:r>
      <w:r>
        <w:t xml:space="preserve"> </w:t>
      </w:r>
      <w:r>
        <w:t xml:space="preserve">+54 11 1234-5678</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Results-driven and detail-oriented Banker with over [X years] of experience in the dynamic financial landscape of Buenos Aires, Argentina. Adept at delivering tailored banking solutions to clients while navigating the complexities of Argentina's economic environment. Proven expertise in relationship management, risk assessment, and financial planning within both local and international banking frameworks. Committed to upholding the highest standards of integrity and compliance in accordance with Argentinian regulatory requirements.</w:t>
      </w:r>
    </w:p>
    <w:bookmarkEnd w:id="20"/>
    <w:bookmarkStart w:id="24" w:name="professional-experience"/>
    <w:p>
      <w:pPr>
        <w:pStyle w:val="Heading3"/>
      </w:pPr>
      <w:r>
        <w:t xml:space="preserve">Professional Experience</w:t>
      </w:r>
    </w:p>
    <w:bookmarkStart w:id="21" w:name="senior-banker"/>
    <w:p>
      <w:pPr>
        <w:pStyle w:val="Heading4"/>
      </w:pPr>
      <w:r>
        <w:t xml:space="preserve">Senior Banker</w:t>
      </w:r>
    </w:p>
    <w:p>
      <w:pPr>
        <w:pStyle w:val="FirstParagraph"/>
      </w:pPr>
      <w:r>
        <w:rPr>
          <w:bCs/>
          <w:b/>
        </w:rPr>
        <w:t xml:space="preserve">Banco de la Nación Argentina, Buenos Aires, Argentina</w:t>
      </w:r>
      <w:r>
        <w:t xml:space="preserve"> </w:t>
      </w:r>
      <w:r>
        <w:t xml:space="preserve">| [Start Date] – [End Date]</w:t>
      </w:r>
    </w:p>
    <w:p>
      <w:pPr>
        <w:numPr>
          <w:ilvl w:val="0"/>
          <w:numId w:val="1001"/>
        </w:numPr>
        <w:pStyle w:val="Compact"/>
      </w:pPr>
      <w:r>
        <w:t xml:space="preserve">Managed a portfolio of over 200 high-net-worth clients in Buenos Aires, providing personalized financial advice and investment strategies aligned with the economic climate of Argentina.</w:t>
      </w:r>
    </w:p>
    <w:p>
      <w:pPr>
        <w:numPr>
          <w:ilvl w:val="0"/>
          <w:numId w:val="1001"/>
        </w:numPr>
        <w:pStyle w:val="Compact"/>
      </w:pPr>
      <w:r>
        <w:t xml:space="preserve">Spearheaded the development of customized credit solutions for SMEs, contributing to a 15% increase in loan approvals within the region.</w:t>
      </w:r>
    </w:p>
    <w:p>
      <w:pPr>
        <w:numPr>
          <w:ilvl w:val="0"/>
          <w:numId w:val="1001"/>
        </w:numPr>
        <w:pStyle w:val="Compact"/>
      </w:pPr>
      <w:r>
        <w:t xml:space="preserve">Collaborated with local regulatory bodies to ensure compliance with Argentinian banking laws, including adherence to Central Bank of Argentina (BCRA) guidelines.</w:t>
      </w:r>
    </w:p>
    <w:p>
      <w:pPr>
        <w:numPr>
          <w:ilvl w:val="0"/>
          <w:numId w:val="1001"/>
        </w:numPr>
        <w:pStyle w:val="Compact"/>
      </w:pPr>
      <w:r>
        <w:t xml:space="preserve">Implemented digital transformation initiatives, enhancing client engagement through mobile banking platforms tailored for Buenos Aires’ tech-savvy population.</w:t>
      </w:r>
    </w:p>
    <w:p>
      <w:pPr>
        <w:numPr>
          <w:ilvl w:val="0"/>
          <w:numId w:val="1001"/>
        </w:numPr>
        <w:pStyle w:val="Compact"/>
      </w:pPr>
      <w:r>
        <w:t xml:space="preserve">Oversaw a team of 10 bankers, fostering a culture of excellence and professional growth within the Buenos Aires branch.</w:t>
      </w:r>
    </w:p>
    <w:bookmarkEnd w:id="21"/>
    <w:bookmarkStart w:id="22" w:name="banking-relationship-manager"/>
    <w:p>
      <w:pPr>
        <w:pStyle w:val="Heading4"/>
      </w:pPr>
      <w:r>
        <w:t xml:space="preserve">Banking Relationship Manager</w:t>
      </w:r>
    </w:p>
    <w:p>
      <w:pPr>
        <w:pStyle w:val="FirstParagraph"/>
      </w:pPr>
      <w:r>
        <w:rPr>
          <w:bCs/>
          <w:b/>
        </w:rPr>
        <w:t xml:space="preserve">Banco Santander Río, Buenos Aires, Argentina</w:t>
      </w:r>
      <w:r>
        <w:t xml:space="preserve"> </w:t>
      </w:r>
      <w:r>
        <w:t xml:space="preserve">| [Start Date] – [End Date]</w:t>
      </w:r>
    </w:p>
    <w:p>
      <w:pPr>
        <w:numPr>
          <w:ilvl w:val="0"/>
          <w:numId w:val="1002"/>
        </w:numPr>
        <w:pStyle w:val="Compact"/>
      </w:pPr>
      <w:r>
        <w:t xml:space="preserve">Designed and executed client acquisition strategies that increased the bank’s market share in Buenos Aires by 10% over two years.</w:t>
      </w:r>
    </w:p>
    <w:p>
      <w:pPr>
        <w:numPr>
          <w:ilvl w:val="0"/>
          <w:numId w:val="1002"/>
        </w:numPr>
        <w:pStyle w:val="Compact"/>
      </w:pPr>
      <w:r>
        <w:t xml:space="preserve">Conducted in-depth financial analyses to identify opportunities for clients, resulting in a 25% rise in cross-selling of banking products.</w:t>
      </w:r>
    </w:p>
    <w:p>
      <w:pPr>
        <w:numPr>
          <w:ilvl w:val="0"/>
          <w:numId w:val="1002"/>
        </w:numPr>
        <w:pStyle w:val="Compact"/>
      </w:pPr>
      <w:r>
        <w:t xml:space="preserve">Provided expert guidance on currency exchange and investment options, leveraging insights into Argentina’s economic fluctuations to minimize client risks.</w:t>
      </w:r>
    </w:p>
    <w:p>
      <w:pPr>
        <w:numPr>
          <w:ilvl w:val="0"/>
          <w:numId w:val="1002"/>
        </w:numPr>
        <w:pStyle w:val="Compact"/>
      </w:pPr>
      <w:r>
        <w:t xml:space="preserve">Supported the launch of a new branch in Buenos Aires, contributing to its rapid establishment as a top-performing location in the region.</w:t>
      </w:r>
    </w:p>
    <w:p>
      <w:pPr>
        <w:numPr>
          <w:ilvl w:val="0"/>
          <w:numId w:val="1002"/>
        </w:numPr>
        <w:pStyle w:val="Compact"/>
      </w:pPr>
      <w:r>
        <w:t xml:space="preserve">Maintained strong relationships with key clients, including local businesses and institutions, ensuring long-term loyalty and trust.</w:t>
      </w:r>
    </w:p>
    <w:bookmarkEnd w:id="22"/>
    <w:bookmarkStart w:id="23" w:name="banking-analyst"/>
    <w:p>
      <w:pPr>
        <w:pStyle w:val="Heading4"/>
      </w:pPr>
      <w:r>
        <w:t xml:space="preserve">Banking Analyst</w:t>
      </w:r>
    </w:p>
    <w:p>
      <w:pPr>
        <w:pStyle w:val="FirstParagraph"/>
      </w:pPr>
      <w:r>
        <w:rPr>
          <w:bCs/>
          <w:b/>
        </w:rPr>
        <w:t xml:space="preserve">Banco Galicia, Buenos Aires, Argentina</w:t>
      </w:r>
      <w:r>
        <w:t xml:space="preserve"> </w:t>
      </w:r>
      <w:r>
        <w:t xml:space="preserve">| [Start Date] – [End Date]</w:t>
      </w:r>
    </w:p>
    <w:p>
      <w:pPr>
        <w:numPr>
          <w:ilvl w:val="0"/>
          <w:numId w:val="1003"/>
        </w:numPr>
        <w:pStyle w:val="Compact"/>
      </w:pPr>
      <w:r>
        <w:t xml:space="preserve">Conducted market research and economic trend analysis to inform strategic decisions for the Buenos Aires branch.</w:t>
      </w:r>
    </w:p>
    <w:p>
      <w:pPr>
        <w:numPr>
          <w:ilvl w:val="0"/>
          <w:numId w:val="1003"/>
        </w:numPr>
        <w:pStyle w:val="Compact"/>
      </w:pPr>
      <w:r>
        <w:t xml:space="preserve">Supported the development of financial products tailored to the needs of Argentine clients, including fixed-income instruments and savings accounts.</w:t>
      </w:r>
    </w:p>
    <w:p>
      <w:pPr>
        <w:numPr>
          <w:ilvl w:val="0"/>
          <w:numId w:val="1003"/>
        </w:numPr>
        <w:pStyle w:val="Compact"/>
      </w:pPr>
      <w:r>
        <w:t xml:space="preserve">Collaborated with internal teams to improve operational efficiency, reducing processing times for client transactions by 20%.</w:t>
      </w:r>
    </w:p>
    <w:p>
      <w:pPr>
        <w:numPr>
          <w:ilvl w:val="0"/>
          <w:numId w:val="1003"/>
        </w:numPr>
        <w:pStyle w:val="Compact"/>
      </w:pPr>
      <w:r>
        <w:t xml:space="preserve">Contributed to reports on the performance of banking operations in Buenos Aires, highlighting areas for growth and innovation.</w:t>
      </w:r>
    </w:p>
    <w:p>
      <w:pPr>
        <w:numPr>
          <w:ilvl w:val="0"/>
          <w:numId w:val="1003"/>
        </w:numPr>
        <w:pStyle w:val="Compact"/>
      </w:pPr>
      <w:r>
        <w:t xml:space="preserve">Participated in training programs to enhance the skills of junior bankers, focusing on customer service and product knowledge.</w:t>
      </w:r>
    </w:p>
    <w:p>
      <w:r>
        <w:pict>
          <v:rect style="width:0;height:1.5pt" o:hralign="center" o:hrstd="t" o:hr="t"/>
        </w:pict>
      </w:r>
    </w:p>
    <w:bookmarkEnd w:id="23"/>
    <w:bookmarkEnd w:id="24"/>
    <w:bookmarkStart w:id="25" w:name="education"/>
    <w:p>
      <w:pPr>
        <w:pStyle w:val="Heading3"/>
      </w:pPr>
      <w:r>
        <w:t xml:space="preserve">Education</w:t>
      </w:r>
    </w:p>
    <w:p>
      <w:pPr>
        <w:pStyle w:val="FirstParagraph"/>
      </w:pPr>
      <w:r>
        <w:rPr>
          <w:bCs/>
          <w:b/>
        </w:rPr>
        <w:t xml:space="preserve">Master of Business Administration (MBA)</w:t>
      </w:r>
      <w:r>
        <w:br/>
      </w:r>
      <w:r>
        <w:t xml:space="preserve">Universidad de Buenos Aires, Buenos Aires, Argentina | [Graduation Year]</w:t>
      </w:r>
    </w:p>
    <w:p>
      <w:pPr>
        <w:pStyle w:val="BodyText"/>
      </w:pPr>
      <w:r>
        <w:rPr>
          <w:bCs/>
          <w:b/>
        </w:rPr>
        <w:t xml:space="preserve">Bachelor of Economics</w:t>
      </w:r>
      <w:r>
        <w:br/>
      </w:r>
      <w:r>
        <w:t xml:space="preserve">Universidad Torcuato Di Tella, Buenos Aires, Argentina | [Graduation Year]</w:t>
      </w:r>
    </w:p>
    <w:p>
      <w:r>
        <w:pict>
          <v:rect style="width:0;height:1.5pt" o:hralign="center" o:hrstd="t" o:hr="t"/>
        </w:pict>
      </w:r>
    </w:p>
    <w:bookmarkEnd w:id="25"/>
    <w:bookmarkStart w:id="26"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assessing risk, and forecasting trends for Buenos Aires-based clients.</w:t>
      </w:r>
    </w:p>
    <w:p>
      <w:pPr>
        <w:numPr>
          <w:ilvl w:val="0"/>
          <w:numId w:val="1004"/>
        </w:numPr>
        <w:pStyle w:val="Compact"/>
      </w:pPr>
      <w:r>
        <w:rPr>
          <w:bCs/>
          <w:b/>
        </w:rPr>
        <w:t xml:space="preserve">Client Relationship Management:</w:t>
      </w:r>
      <w:r>
        <w:t xml:space="preserve"> </w:t>
      </w:r>
      <w:r>
        <w:t xml:space="preserve">Expertise in building and maintaining trust with high-value clients in Argentina’s competitive banking sector.</w:t>
      </w:r>
    </w:p>
    <w:p>
      <w:pPr>
        <w:numPr>
          <w:ilvl w:val="0"/>
          <w:numId w:val="1004"/>
        </w:numPr>
        <w:pStyle w:val="Compact"/>
      </w:pPr>
      <w:r>
        <w:rPr>
          <w:bCs/>
          <w:b/>
        </w:rPr>
        <w:t xml:space="preserve">Currency &amp; Investment Strategies:</w:t>
      </w:r>
      <w:r>
        <w:t xml:space="preserve"> </w:t>
      </w:r>
      <w:r>
        <w:t xml:space="preserve">Knowledge of Argentinian peso dynamics, inflation hedging, and global investment opportunities for Buenos Aires residents.</w:t>
      </w:r>
    </w:p>
    <w:p>
      <w:pPr>
        <w:numPr>
          <w:ilvl w:val="0"/>
          <w:numId w:val="1004"/>
        </w:numPr>
        <w:pStyle w:val="Compact"/>
      </w:pPr>
      <w:r>
        <w:rPr>
          <w:bCs/>
          <w:b/>
        </w:rPr>
        <w:t xml:space="preserve">Digital Banking Solutions:</w:t>
      </w:r>
      <w:r>
        <w:t xml:space="preserve"> </w:t>
      </w:r>
      <w:r>
        <w:t xml:space="preserve">Experienced in implementing and promoting mobile and online banking tools tailored to the needs of Argentina’s digital-savvy population.</w:t>
      </w:r>
    </w:p>
    <w:p>
      <w:pPr>
        <w:numPr>
          <w:ilvl w:val="0"/>
          <w:numId w:val="1004"/>
        </w:numPr>
        <w:pStyle w:val="Compact"/>
      </w:pPr>
      <w:r>
        <w:rPr>
          <w:bCs/>
          <w:b/>
        </w:rPr>
        <w:t xml:space="preserve">Regulatory Compliance:</w:t>
      </w:r>
      <w:r>
        <w:t xml:space="preserve"> </w:t>
      </w:r>
      <w:r>
        <w:t xml:space="preserve">Strong understanding of Argentinian financial regulations, including those set by the Central Bank and AFIP (Argentine Federal Administration of Public Revenue).</w:t>
      </w:r>
    </w:p>
    <w:p>
      <w:pPr>
        <w:numPr>
          <w:ilvl w:val="0"/>
          <w:numId w:val="1004"/>
        </w:numPr>
        <w:pStyle w:val="Compact"/>
      </w:pPr>
      <w:r>
        <w:rPr>
          <w:bCs/>
          <w:b/>
        </w:rPr>
        <w:t xml:space="preserve">Languages:</w:t>
      </w:r>
      <w:r>
        <w:t xml:space="preserve"> </w:t>
      </w:r>
      <w:r>
        <w:t xml:space="preserve">Fluent in Spanish and English; proficient in Portuguese (optional).</w:t>
      </w:r>
    </w:p>
    <w:p>
      <w:r>
        <w:pict>
          <v:rect style="width:0;height:1.5pt" o:hralign="center" o:hrstd="t" o:hr="t"/>
        </w:pict>
      </w:r>
    </w:p>
    <w:bookmarkEnd w:id="26"/>
    <w:bookmarkStart w:id="27" w:name="certifications-professional-development"/>
    <w:p>
      <w:pPr>
        <w:pStyle w:val="Heading3"/>
      </w:pPr>
      <w:r>
        <w:t xml:space="preserve">Certifications &amp; Professional Development</w:t>
      </w:r>
    </w:p>
    <w:p>
      <w:pPr>
        <w:pStyle w:val="FirstParagraph"/>
      </w:pPr>
      <w:r>
        <w:rPr>
          <w:bCs/>
          <w:b/>
        </w:rPr>
        <w:t xml:space="preserve">CFA Level III Candidate</w:t>
      </w:r>
      <w:r>
        <w:br/>
      </w:r>
      <w:r>
        <w:t xml:space="preserve">CFA Institute, Buenos Aires, Argentina | [Year]</w:t>
      </w:r>
    </w:p>
    <w:p>
      <w:pPr>
        <w:pStyle w:val="BodyText"/>
      </w:pPr>
      <w:r>
        <w:rPr>
          <w:bCs/>
          <w:b/>
        </w:rPr>
        <w:t xml:space="preserve">Advanced Certification in Risk Management</w:t>
      </w:r>
      <w:r>
        <w:br/>
      </w:r>
      <w:r>
        <w:t xml:space="preserve">Instituto de Finanzas y Banca (IFB), Buenos Aires, Argentina | [Year]</w:t>
      </w:r>
    </w:p>
    <w:p>
      <w:pPr>
        <w:pStyle w:val="BodyText"/>
      </w:pPr>
      <w:r>
        <w:rPr>
          <w:bCs/>
          <w:b/>
        </w:rPr>
        <w:t xml:space="preserve">Professional Development Program in Digital Banking</w:t>
      </w:r>
      <w:r>
        <w:br/>
      </w:r>
      <w:r>
        <w:t xml:space="preserve">Banco Nación, Buenos Aires, Argentina | [Year]</w:t>
      </w:r>
    </w:p>
    <w:p>
      <w:r>
        <w:pict>
          <v:rect style="width:0;height:1.5pt" o:hralign="center" o:hrstd="t" o:hr="t"/>
        </w:pict>
      </w:r>
    </w:p>
    <w:bookmarkEnd w:id="27"/>
    <w:bookmarkStart w:id="28" w:name="professional-affiliations"/>
    <w:p>
      <w:pPr>
        <w:pStyle w:val="Heading3"/>
      </w:pPr>
      <w:r>
        <w:t xml:space="preserve">Professional Affiliations</w:t>
      </w:r>
    </w:p>
    <w:p>
      <w:pPr>
        <w:numPr>
          <w:ilvl w:val="0"/>
          <w:numId w:val="1005"/>
        </w:numPr>
        <w:pStyle w:val="Compact"/>
      </w:pPr>
      <w:r>
        <w:t xml:space="preserve">Member of the Argentine Bankers Association (AFA) since [Year]</w:t>
      </w:r>
    </w:p>
    <w:p>
      <w:pPr>
        <w:numPr>
          <w:ilvl w:val="0"/>
          <w:numId w:val="1005"/>
        </w:numPr>
        <w:pStyle w:val="Compact"/>
      </w:pPr>
      <w:r>
        <w:t xml:space="preserve">Active participant in local banking forums and seminars in Buenos Aires, focusing on economic stability and financial innovation.</w:t>
      </w:r>
    </w:p>
    <w:p>
      <w:pPr>
        <w:numPr>
          <w:ilvl w:val="0"/>
          <w:numId w:val="1005"/>
        </w:numPr>
        <w:pStyle w:val="Compact"/>
      </w:pPr>
      <w:r>
        <w:t xml:space="preserve">Contributor to industry publications covering banking trends in Argentina, including insights from the Buenos Aires market.</w:t>
      </w:r>
    </w:p>
    <w:p>
      <w:r>
        <w:pict>
          <v:rect style="width:0;height:1.5pt" o:hralign="center" o:hrstd="t" o:hr="t"/>
        </w:pict>
      </w:r>
    </w:p>
    <w:bookmarkEnd w:id="28"/>
    <w:bookmarkStart w:id="29" w:name="projects-achievements"/>
    <w:p>
      <w:pPr>
        <w:pStyle w:val="Heading3"/>
      </w:pPr>
      <w:r>
        <w:t xml:space="preserve">Projects &amp; Achievements</w:t>
      </w:r>
    </w:p>
    <w:p>
      <w:pPr>
        <w:pStyle w:val="FirstParagraph"/>
      </w:pPr>
      <w:r>
        <w:rPr>
          <w:bCs/>
          <w:b/>
        </w:rPr>
        <w:t xml:space="preserve">Buenos Aires Digital Banking Initiative</w:t>
      </w:r>
      <w:r>
        <w:t xml:space="preserve"> </w:t>
      </w:r>
      <w:r>
        <w:t xml:space="preserve">– [Year]</w:t>
      </w:r>
    </w:p>
    <w:p>
      <w:pPr>
        <w:numPr>
          <w:ilvl w:val="0"/>
          <w:numId w:val="1006"/>
        </w:numPr>
        <w:pStyle w:val="Compact"/>
      </w:pPr>
      <w:r>
        <w:t xml:space="preserve">Lead the implementation of a mobile banking app tailored for Buenos Aires users, increasing digital engagement by 40% within six months.</w:t>
      </w:r>
    </w:p>
    <w:p>
      <w:pPr>
        <w:numPr>
          <w:ilvl w:val="0"/>
          <w:numId w:val="1006"/>
        </w:numPr>
        <w:pStyle w:val="Compact"/>
      </w:pPr>
      <w:r>
        <w:t xml:space="preserve">Collaborated with local fintech startups to integrate innovative services into the bank’s offerings, enhancing customer satisfaction.</w:t>
      </w:r>
    </w:p>
    <w:p>
      <w:pPr>
        <w:pStyle w:val="FirstParagraph"/>
      </w:pPr>
      <w:r>
        <w:rPr>
          <w:bCs/>
          <w:b/>
        </w:rPr>
        <w:t xml:space="preserve">SME Loan Program Expansion</w:t>
      </w:r>
      <w:r>
        <w:t xml:space="preserve"> </w:t>
      </w:r>
      <w:r>
        <w:t xml:space="preserve">– [Year]</w:t>
      </w:r>
    </w:p>
    <w:p>
      <w:pPr>
        <w:numPr>
          <w:ilvl w:val="0"/>
          <w:numId w:val="1007"/>
        </w:numPr>
        <w:pStyle w:val="Compact"/>
      </w:pPr>
      <w:r>
        <w:t xml:space="preserve">Expanded access to credit for small businesses in Buenos Aires, resulting in a 30% increase in loan applications and approvals.</w:t>
      </w:r>
    </w:p>
    <w:p>
      <w:pPr>
        <w:numPr>
          <w:ilvl w:val="0"/>
          <w:numId w:val="1007"/>
        </w:numPr>
        <w:pStyle w:val="Compact"/>
      </w:pPr>
      <w:r>
        <w:t xml:space="preserve">Partnered with local chambers of commerce to educate entrepreneurs on financial planning and risk management.</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References include current and former colleagues from Banco de la Nación Argentina, Banco Santander Río, and other financial institutions in Buenos Aires.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Buenos Aires, Argentina</dc:title>
  <dc:creator/>
  <dc:language>en</dc:language>
  <cp:keywords/>
  <dcterms:created xsi:type="dcterms:W3CDTF">2025-12-11T06:58:02Z</dcterms:created>
  <dcterms:modified xsi:type="dcterms:W3CDTF">2025-12-11T06:58:02Z</dcterms:modified>
</cp:coreProperties>
</file>

<file path=docProps/custom.xml><?xml version="1.0" encoding="utf-8"?>
<Properties xmlns="http://schemas.openxmlformats.org/officeDocument/2006/custom-properties" xmlns:vt="http://schemas.openxmlformats.org/officeDocument/2006/docPropsVTypes"/>
</file>